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E4" w:rsidRPr="008E18E4" w:rsidRDefault="008E18E4" w:rsidP="008E18E4"/>
    <w:p w:rsidR="008E18E4" w:rsidRPr="008E18E4" w:rsidRDefault="008E18E4" w:rsidP="008E18E4">
      <w:pPr>
        <w:pBdr>
          <w:top w:val="single" w:sz="4" w:space="1" w:color="auto"/>
          <w:left w:val="single" w:sz="4" w:space="4" w:color="auto"/>
          <w:bottom w:val="single" w:sz="4" w:space="1" w:color="auto"/>
          <w:right w:val="single" w:sz="4" w:space="4" w:color="auto"/>
        </w:pBdr>
        <w:spacing w:before="100" w:beforeAutospacing="1" w:after="100" w:afterAutospacing="1"/>
        <w:ind w:left="-709" w:right="-597"/>
        <w:jc w:val="center"/>
        <w:outlineLvl w:val="1"/>
        <w:rPr>
          <w:rFonts w:asciiTheme="majorHAnsi" w:hAnsiTheme="majorHAnsi"/>
          <w:b/>
          <w:bCs/>
          <w:sz w:val="32"/>
          <w:szCs w:val="22"/>
        </w:rPr>
      </w:pPr>
      <w:r w:rsidRPr="008E18E4">
        <w:rPr>
          <w:rFonts w:asciiTheme="majorHAnsi" w:hAnsiTheme="majorHAnsi"/>
          <w:b/>
          <w:bCs/>
          <w:sz w:val="32"/>
          <w:szCs w:val="22"/>
        </w:rPr>
        <w:t>La OMS promueve la erradicación de falsos estereotipos sobre las vacunas</w:t>
      </w:r>
    </w:p>
    <w:p w:rsidR="008E18E4" w:rsidRPr="008E18E4" w:rsidRDefault="008E18E4" w:rsidP="008E18E4">
      <w:pPr>
        <w:ind w:left="-709" w:right="-597"/>
        <w:jc w:val="center"/>
        <w:rPr>
          <w:rFonts w:asciiTheme="majorHAnsi" w:hAnsiTheme="majorHAnsi"/>
          <w:b/>
          <w:i/>
          <w:sz w:val="22"/>
          <w:szCs w:val="22"/>
        </w:rPr>
      </w:pPr>
      <w:r w:rsidRPr="008E18E4">
        <w:rPr>
          <w:rFonts w:asciiTheme="majorHAnsi" w:hAnsiTheme="majorHAnsi"/>
          <w:b/>
          <w:noProof/>
          <w:sz w:val="22"/>
          <w:szCs w:val="22"/>
          <w:lang w:val="es-AR" w:eastAsia="es-AR"/>
        </w:rPr>
        <w:drawing>
          <wp:inline distT="0" distB="0" distL="0" distR="0" wp14:anchorId="47DB08AE" wp14:editId="38E8E5C2">
            <wp:extent cx="2286000" cy="1277178"/>
            <wp:effectExtent l="0" t="0" r="0" b="0"/>
            <wp:docPr id="4" name="Imagen 4" descr="Vacuna | 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una | EF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277178"/>
                    </a:xfrm>
                    <a:prstGeom prst="rect">
                      <a:avLst/>
                    </a:prstGeom>
                    <a:noFill/>
                    <a:ln>
                      <a:noFill/>
                    </a:ln>
                  </pic:spPr>
                </pic:pic>
              </a:graphicData>
            </a:graphic>
          </wp:inline>
        </w:drawing>
      </w:r>
    </w:p>
    <w:p w:rsidR="008E18E4" w:rsidRDefault="008E18E4" w:rsidP="00CF69FA">
      <w:pPr>
        <w:spacing w:line="240" w:lineRule="atLeast"/>
        <w:ind w:left="-709" w:right="-595"/>
        <w:jc w:val="right"/>
        <w:rPr>
          <w:rFonts w:asciiTheme="majorHAnsi" w:hAnsiTheme="majorHAnsi"/>
          <w:b/>
          <w:i/>
          <w:sz w:val="22"/>
          <w:szCs w:val="22"/>
        </w:rPr>
      </w:pPr>
      <w:r w:rsidRPr="008E18E4">
        <w:rPr>
          <w:rFonts w:asciiTheme="majorHAnsi" w:hAnsiTheme="majorHAnsi"/>
          <w:b/>
          <w:i/>
          <w:sz w:val="22"/>
          <w:szCs w:val="22"/>
        </w:rPr>
        <w:t xml:space="preserve">La Semana de la Inmunización se celebrará en 190 países </w:t>
      </w:r>
    </w:p>
    <w:p w:rsidR="008E18E4" w:rsidRDefault="008E18E4" w:rsidP="008E18E4">
      <w:pPr>
        <w:spacing w:line="240" w:lineRule="atLeast"/>
        <w:ind w:left="-709" w:right="-595"/>
        <w:jc w:val="right"/>
        <w:rPr>
          <w:rFonts w:asciiTheme="majorHAnsi" w:hAnsiTheme="majorHAnsi"/>
          <w:b/>
          <w:i/>
          <w:sz w:val="22"/>
          <w:szCs w:val="22"/>
        </w:rPr>
      </w:pPr>
      <w:r>
        <w:rPr>
          <w:rFonts w:asciiTheme="majorHAnsi" w:hAnsiTheme="majorHAnsi"/>
          <w:b/>
          <w:i/>
          <w:sz w:val="22"/>
          <w:szCs w:val="22"/>
        </w:rPr>
        <w:t>Material  cortesía Sociedad Venezolana de Salud Publica (SVSP)</w:t>
      </w:r>
    </w:p>
    <w:p w:rsidR="008E18E4" w:rsidRDefault="008E18E4" w:rsidP="008E18E4">
      <w:pPr>
        <w:spacing w:line="240" w:lineRule="atLeast"/>
        <w:ind w:left="-709" w:right="-595"/>
        <w:jc w:val="right"/>
        <w:rPr>
          <w:rFonts w:asciiTheme="majorHAnsi" w:hAnsiTheme="majorHAnsi"/>
          <w:b/>
          <w:i/>
          <w:sz w:val="22"/>
          <w:szCs w:val="22"/>
        </w:rPr>
      </w:pPr>
      <w:r>
        <w:rPr>
          <w:rFonts w:asciiTheme="majorHAnsi" w:hAnsiTheme="majorHAnsi"/>
          <w:b/>
          <w:i/>
          <w:sz w:val="22"/>
          <w:szCs w:val="22"/>
        </w:rPr>
        <w:t>Propósito Académico</w:t>
      </w:r>
    </w:p>
    <w:p w:rsidR="00CF69FA" w:rsidRDefault="00CF69FA" w:rsidP="008E18E4">
      <w:pPr>
        <w:spacing w:line="240" w:lineRule="atLeast"/>
        <w:ind w:left="-709" w:right="-595"/>
        <w:jc w:val="right"/>
        <w:rPr>
          <w:rFonts w:asciiTheme="majorHAnsi" w:hAnsiTheme="majorHAnsi"/>
          <w:b/>
          <w:i/>
          <w:sz w:val="22"/>
          <w:szCs w:val="22"/>
        </w:rPr>
      </w:pPr>
      <w:r>
        <w:rPr>
          <w:rFonts w:asciiTheme="majorHAnsi" w:hAnsiTheme="majorHAnsi"/>
          <w:b/>
          <w:i/>
          <w:sz w:val="22"/>
          <w:szCs w:val="22"/>
        </w:rPr>
        <w:t>Responsable difusor;  Jorge Eliecer Andrade</w:t>
      </w:r>
    </w:p>
    <w:p w:rsidR="008E18E4" w:rsidRPr="008E18E4" w:rsidRDefault="008E18E4" w:rsidP="008E18E4">
      <w:pPr>
        <w:spacing w:line="240" w:lineRule="atLeast"/>
        <w:ind w:left="-709" w:right="-595"/>
        <w:jc w:val="right"/>
        <w:rPr>
          <w:rFonts w:asciiTheme="majorHAnsi" w:hAnsiTheme="majorHAnsi"/>
          <w:b/>
          <w:i/>
          <w:sz w:val="16"/>
          <w:szCs w:val="16"/>
        </w:rPr>
      </w:pPr>
    </w:p>
    <w:p w:rsidR="008E18E4" w:rsidRDefault="008E18E4" w:rsidP="008E18E4">
      <w:pPr>
        <w:spacing w:after="240"/>
        <w:ind w:left="-709" w:right="-597"/>
        <w:jc w:val="both"/>
        <w:rPr>
          <w:rFonts w:asciiTheme="majorHAnsi" w:hAnsiTheme="majorHAnsi"/>
          <w:b/>
          <w:bCs/>
          <w:sz w:val="22"/>
          <w:szCs w:val="22"/>
        </w:rPr>
      </w:pPr>
      <w:r w:rsidRPr="008E18E4">
        <w:rPr>
          <w:rFonts w:asciiTheme="majorHAnsi" w:hAnsiTheme="majorHAnsi"/>
          <w:b/>
          <w:bCs/>
          <w:sz w:val="22"/>
          <w:szCs w:val="22"/>
        </w:rPr>
        <w:t>"Protege al mundo, vacúnate", es el lema elegido este año por la Organización Mundial de la Salud (OMS) para conmemorar la Semana de la Inmunización con el objetivo de acabar con los falsos estereotipos e ideas equivocadas respecto a la vacunación.</w:t>
      </w:r>
    </w:p>
    <w:p w:rsidR="008E18E4" w:rsidRDefault="008E18E4" w:rsidP="008E18E4">
      <w:pPr>
        <w:spacing w:after="240"/>
        <w:ind w:left="-709" w:right="-597"/>
        <w:jc w:val="both"/>
        <w:rPr>
          <w:rFonts w:asciiTheme="majorHAnsi" w:hAnsiTheme="majorHAnsi"/>
          <w:b/>
          <w:sz w:val="22"/>
          <w:szCs w:val="22"/>
        </w:rPr>
      </w:pPr>
      <w:r w:rsidRPr="008E18E4">
        <w:rPr>
          <w:rFonts w:asciiTheme="majorHAnsi" w:hAnsiTheme="majorHAnsi"/>
          <w:b/>
          <w:sz w:val="22"/>
          <w:szCs w:val="22"/>
        </w:rPr>
        <w:t>La Semana de la Inmunización se celebrará en 190 países del 20 al 27 de abril. En los últimos años se han producido graves brotes de sarampión en varios países europeos (Francia, España, Italia o Gran Bretaña) a causa de casos importados de esta enfermedad rápidamente transmitidos por niños y adultos no inmunizados.</w:t>
      </w:r>
    </w:p>
    <w:p w:rsidR="008E18E4" w:rsidRDefault="008E18E4" w:rsidP="008E18E4">
      <w:pPr>
        <w:spacing w:after="240"/>
        <w:ind w:left="-709" w:right="-597"/>
        <w:jc w:val="both"/>
        <w:rPr>
          <w:rFonts w:asciiTheme="majorHAnsi" w:hAnsiTheme="majorHAnsi"/>
          <w:b/>
          <w:sz w:val="22"/>
          <w:szCs w:val="22"/>
        </w:rPr>
      </w:pPr>
      <w:r w:rsidRPr="008E18E4">
        <w:rPr>
          <w:rFonts w:asciiTheme="majorHAnsi" w:hAnsiTheme="majorHAnsi"/>
          <w:b/>
          <w:sz w:val="22"/>
          <w:szCs w:val="22"/>
        </w:rPr>
        <w:t>Asimismo, la lucha por erradicar la polio en el mundo se enfrenta al hecho de que entre las comunidades islámicas radicales de Afganistán, Nigeria y Pakistán -los únicos países donde la enfermedad aún es endémica- se oponen violentamente a los procesos de inmunización.</w:t>
      </w:r>
    </w:p>
    <w:p w:rsidR="008E18E4" w:rsidRDefault="008E18E4" w:rsidP="008E18E4">
      <w:pPr>
        <w:spacing w:after="240"/>
        <w:ind w:left="-709" w:right="-597"/>
        <w:jc w:val="both"/>
        <w:rPr>
          <w:rFonts w:asciiTheme="majorHAnsi" w:hAnsiTheme="majorHAnsi"/>
          <w:b/>
          <w:sz w:val="22"/>
          <w:szCs w:val="22"/>
        </w:rPr>
      </w:pPr>
      <w:r w:rsidRPr="008E18E4">
        <w:rPr>
          <w:rFonts w:asciiTheme="majorHAnsi" w:hAnsiTheme="majorHAnsi"/>
          <w:b/>
          <w:sz w:val="22"/>
          <w:szCs w:val="22"/>
        </w:rPr>
        <w:t>Estos dos casos son ejemplos de como dos concepciones erróneas sobre la inmunización -el hecho de que en los países desarrollados se está a salvo de determinadas enfermedades o que ciertas vacunas tienen efectos secundarios graves- pueden poner en peligr</w:t>
      </w:r>
      <w:r>
        <w:rPr>
          <w:rFonts w:asciiTheme="majorHAnsi" w:hAnsiTheme="majorHAnsi"/>
          <w:b/>
          <w:sz w:val="22"/>
          <w:szCs w:val="22"/>
        </w:rPr>
        <w:t>o a toda la población mundial.</w:t>
      </w:r>
      <w:r>
        <w:rPr>
          <w:rFonts w:asciiTheme="majorHAnsi" w:hAnsiTheme="majorHAnsi"/>
          <w:b/>
          <w:sz w:val="22"/>
          <w:szCs w:val="22"/>
        </w:rPr>
        <w:br/>
      </w:r>
      <w:r w:rsidRPr="008E18E4">
        <w:rPr>
          <w:rFonts w:asciiTheme="majorHAnsi" w:hAnsiTheme="majorHAnsi"/>
          <w:b/>
          <w:sz w:val="22"/>
          <w:szCs w:val="22"/>
        </w:rPr>
        <w:t xml:space="preserve">"En algunas partes del mundo, la complacencia sobre la inmunización ha llevado a agujeros en la cobertura de inmunización. Y cuando hay agujeros, los brotes aparecen", señaló </w:t>
      </w:r>
      <w:proofErr w:type="spellStart"/>
      <w:r w:rsidRPr="008E18E4">
        <w:rPr>
          <w:rFonts w:asciiTheme="majorHAnsi" w:hAnsiTheme="majorHAnsi"/>
          <w:b/>
          <w:sz w:val="22"/>
          <w:szCs w:val="22"/>
        </w:rPr>
        <w:t>Geeta</w:t>
      </w:r>
      <w:proofErr w:type="spellEnd"/>
      <w:r w:rsidRPr="008E18E4">
        <w:rPr>
          <w:rFonts w:asciiTheme="majorHAnsi" w:hAnsiTheme="majorHAnsi"/>
          <w:b/>
          <w:sz w:val="22"/>
          <w:szCs w:val="22"/>
        </w:rPr>
        <w:t xml:space="preserve"> </w:t>
      </w:r>
      <w:proofErr w:type="spellStart"/>
      <w:r w:rsidRPr="008E18E4">
        <w:rPr>
          <w:rFonts w:asciiTheme="majorHAnsi" w:hAnsiTheme="majorHAnsi"/>
          <w:b/>
          <w:sz w:val="22"/>
          <w:szCs w:val="22"/>
        </w:rPr>
        <w:t>Rao</w:t>
      </w:r>
      <w:proofErr w:type="spellEnd"/>
      <w:r w:rsidRPr="008E18E4">
        <w:rPr>
          <w:rFonts w:asciiTheme="majorHAnsi" w:hAnsiTheme="majorHAnsi"/>
          <w:b/>
          <w:sz w:val="22"/>
          <w:szCs w:val="22"/>
        </w:rPr>
        <w:t xml:space="preserve"> </w:t>
      </w:r>
      <w:proofErr w:type="spellStart"/>
      <w:r w:rsidRPr="008E18E4">
        <w:rPr>
          <w:rFonts w:asciiTheme="majorHAnsi" w:hAnsiTheme="majorHAnsi"/>
          <w:b/>
          <w:sz w:val="22"/>
          <w:szCs w:val="22"/>
        </w:rPr>
        <w:t>Gupta</w:t>
      </w:r>
      <w:proofErr w:type="spellEnd"/>
      <w:r w:rsidRPr="008E18E4">
        <w:rPr>
          <w:rFonts w:asciiTheme="majorHAnsi" w:hAnsiTheme="majorHAnsi"/>
          <w:b/>
          <w:sz w:val="22"/>
          <w:szCs w:val="22"/>
        </w:rPr>
        <w:t>, directora ejecutiva de Unicef, citada en un comunicado.</w:t>
      </w:r>
    </w:p>
    <w:p w:rsidR="008E18E4" w:rsidRDefault="008E18E4" w:rsidP="008E18E4">
      <w:pPr>
        <w:spacing w:after="240"/>
        <w:ind w:left="-709" w:right="-597"/>
        <w:jc w:val="both"/>
        <w:rPr>
          <w:rFonts w:asciiTheme="majorHAnsi" w:hAnsiTheme="majorHAnsi"/>
          <w:b/>
          <w:sz w:val="22"/>
          <w:szCs w:val="22"/>
        </w:rPr>
      </w:pPr>
      <w:r w:rsidRPr="008E18E4">
        <w:rPr>
          <w:rFonts w:asciiTheme="majorHAnsi" w:hAnsiTheme="majorHAnsi"/>
          <w:b/>
          <w:sz w:val="22"/>
          <w:szCs w:val="22"/>
        </w:rPr>
        <w:br/>
      </w:r>
      <w:r w:rsidRPr="008E18E4">
        <w:rPr>
          <w:rFonts w:asciiTheme="majorHAnsi" w:hAnsiTheme="majorHAnsi"/>
          <w:b/>
          <w:sz w:val="22"/>
          <w:szCs w:val="22"/>
        </w:rPr>
        <w:br/>
      </w:r>
      <w:r w:rsidRPr="008E18E4">
        <w:rPr>
          <w:rFonts w:asciiTheme="majorHAnsi" w:hAnsiTheme="majorHAnsi"/>
          <w:b/>
          <w:sz w:val="22"/>
          <w:szCs w:val="22"/>
        </w:rPr>
        <w:lastRenderedPageBreak/>
        <w:t xml:space="preserve">"El problema en Europea es grave y las autoridades deberían tomar conciencia de ello. De hecho estaba </w:t>
      </w:r>
      <w:proofErr w:type="gramStart"/>
      <w:r w:rsidRPr="008E18E4">
        <w:rPr>
          <w:rFonts w:asciiTheme="majorHAnsi" w:hAnsiTheme="majorHAnsi"/>
          <w:b/>
          <w:sz w:val="22"/>
          <w:szCs w:val="22"/>
        </w:rPr>
        <w:t>previsto</w:t>
      </w:r>
      <w:proofErr w:type="gramEnd"/>
      <w:r w:rsidRPr="008E18E4">
        <w:rPr>
          <w:rFonts w:asciiTheme="majorHAnsi" w:hAnsiTheme="majorHAnsi"/>
          <w:b/>
          <w:sz w:val="22"/>
          <w:szCs w:val="22"/>
        </w:rPr>
        <w:t xml:space="preserve"> la total erradicación del sarampión en 2010 y ahora ese objetivo se ha pospuesto hasta 2015", explicó en rueda de prensa Jean-Marie </w:t>
      </w:r>
      <w:proofErr w:type="spellStart"/>
      <w:r w:rsidRPr="008E18E4">
        <w:rPr>
          <w:rFonts w:asciiTheme="majorHAnsi" w:hAnsiTheme="majorHAnsi"/>
          <w:b/>
          <w:sz w:val="22"/>
          <w:szCs w:val="22"/>
        </w:rPr>
        <w:t>Okwo-Bele</w:t>
      </w:r>
      <w:proofErr w:type="spellEnd"/>
      <w:r w:rsidRPr="008E18E4">
        <w:rPr>
          <w:rFonts w:asciiTheme="majorHAnsi" w:hAnsiTheme="majorHAnsi"/>
          <w:b/>
          <w:sz w:val="22"/>
          <w:szCs w:val="22"/>
        </w:rPr>
        <w:t>, director de inmunización de la OMS.</w:t>
      </w:r>
    </w:p>
    <w:p w:rsidR="008E18E4" w:rsidRDefault="008E18E4" w:rsidP="008E18E4">
      <w:pPr>
        <w:spacing w:after="240"/>
        <w:ind w:left="-709" w:right="-597"/>
        <w:jc w:val="both"/>
        <w:rPr>
          <w:rFonts w:asciiTheme="majorHAnsi" w:hAnsiTheme="majorHAnsi"/>
          <w:b/>
          <w:sz w:val="22"/>
          <w:szCs w:val="22"/>
        </w:rPr>
      </w:pPr>
      <w:r w:rsidRPr="008E18E4">
        <w:rPr>
          <w:rFonts w:asciiTheme="majorHAnsi" w:hAnsiTheme="majorHAnsi"/>
          <w:b/>
          <w:sz w:val="22"/>
          <w:szCs w:val="22"/>
        </w:rPr>
        <w:t xml:space="preserve">"Además, se ha constatado que la mayoría de los casos de sarampión detectados en las Américas son casos importados de Europa", agregó </w:t>
      </w:r>
      <w:proofErr w:type="spellStart"/>
      <w:r w:rsidRPr="008E18E4">
        <w:rPr>
          <w:rFonts w:asciiTheme="majorHAnsi" w:hAnsiTheme="majorHAnsi"/>
          <w:b/>
          <w:sz w:val="22"/>
          <w:szCs w:val="22"/>
        </w:rPr>
        <w:t>Okwo-Bele</w:t>
      </w:r>
      <w:proofErr w:type="spellEnd"/>
      <w:r w:rsidRPr="008E18E4">
        <w:rPr>
          <w:rFonts w:asciiTheme="majorHAnsi" w:hAnsiTheme="majorHAnsi"/>
          <w:b/>
          <w:sz w:val="22"/>
          <w:szCs w:val="22"/>
        </w:rPr>
        <w:t>.</w:t>
      </w:r>
    </w:p>
    <w:p w:rsidR="008E18E4" w:rsidRDefault="008E18E4" w:rsidP="008E18E4">
      <w:pPr>
        <w:spacing w:after="240"/>
        <w:ind w:left="-709" w:right="-597"/>
        <w:jc w:val="both"/>
        <w:rPr>
          <w:rFonts w:asciiTheme="majorHAnsi" w:hAnsiTheme="majorHAnsi"/>
          <w:b/>
          <w:sz w:val="22"/>
          <w:szCs w:val="22"/>
        </w:rPr>
      </w:pPr>
      <w:r w:rsidRPr="008E18E4">
        <w:rPr>
          <w:rFonts w:asciiTheme="majorHAnsi" w:hAnsiTheme="majorHAnsi"/>
          <w:b/>
          <w:sz w:val="22"/>
          <w:szCs w:val="22"/>
        </w:rPr>
        <w:t xml:space="preserve">Con respecto a la polio, el doctor </w:t>
      </w:r>
      <w:proofErr w:type="spellStart"/>
      <w:r w:rsidRPr="008E18E4">
        <w:rPr>
          <w:rFonts w:asciiTheme="majorHAnsi" w:hAnsiTheme="majorHAnsi"/>
          <w:b/>
          <w:sz w:val="22"/>
          <w:szCs w:val="22"/>
        </w:rPr>
        <w:t>Okwo-Bele</w:t>
      </w:r>
      <w:proofErr w:type="spellEnd"/>
      <w:r w:rsidRPr="008E18E4">
        <w:rPr>
          <w:rFonts w:asciiTheme="majorHAnsi" w:hAnsiTheme="majorHAnsi"/>
          <w:b/>
          <w:sz w:val="22"/>
          <w:szCs w:val="22"/>
        </w:rPr>
        <w:t xml:space="preserve"> lamentó los casos de asesinatos y violencia contra las personas que trabajan en los procesos de inmunización, pero al mismo tiempo, se congratuló del camino recorrido hasta la fecha.</w:t>
      </w:r>
    </w:p>
    <w:p w:rsidR="008E18E4" w:rsidRDefault="008E18E4" w:rsidP="008E18E4">
      <w:pPr>
        <w:spacing w:after="240"/>
        <w:ind w:left="-709" w:right="-597"/>
        <w:jc w:val="both"/>
        <w:rPr>
          <w:rFonts w:asciiTheme="majorHAnsi" w:hAnsiTheme="majorHAnsi"/>
          <w:b/>
          <w:sz w:val="22"/>
          <w:szCs w:val="22"/>
        </w:rPr>
      </w:pPr>
      <w:r w:rsidRPr="008E18E4">
        <w:rPr>
          <w:rFonts w:asciiTheme="majorHAnsi" w:hAnsiTheme="majorHAnsi"/>
          <w:b/>
          <w:sz w:val="22"/>
          <w:szCs w:val="22"/>
        </w:rPr>
        <w:t>"En 2012, hubo 223 casos de polio, un 66 por ciento menos que en 2011", aseguró.</w:t>
      </w:r>
    </w:p>
    <w:p w:rsidR="008E18E4" w:rsidRDefault="008E18E4" w:rsidP="008E18E4">
      <w:pPr>
        <w:spacing w:after="240"/>
        <w:ind w:left="-709" w:right="-597"/>
        <w:jc w:val="both"/>
        <w:rPr>
          <w:rFonts w:asciiTheme="majorHAnsi" w:hAnsiTheme="majorHAnsi"/>
          <w:b/>
          <w:sz w:val="22"/>
          <w:szCs w:val="22"/>
        </w:rPr>
      </w:pPr>
      <w:r w:rsidRPr="008E18E4">
        <w:rPr>
          <w:rFonts w:asciiTheme="majorHAnsi" w:hAnsiTheme="majorHAnsi"/>
          <w:b/>
          <w:sz w:val="22"/>
          <w:szCs w:val="22"/>
        </w:rPr>
        <w:t>Es por eso, que la OMS y sus socios, Unicef, la Alianza Mundial para la Inmunización y la Vacunación (GAVI), y la Fundación Bill y Melinda Gates han decidido dar un grito de alarma y alertar no sólo sobre la necesidad de incrementar los fondos y los esfuerzos para seguir inmunizando, sino también luchar contra las ideas falsas entorno a las vacunas.</w:t>
      </w:r>
    </w:p>
    <w:p w:rsidR="008E18E4" w:rsidRDefault="008E18E4" w:rsidP="008E18E4">
      <w:pPr>
        <w:spacing w:after="240"/>
        <w:ind w:left="-709" w:right="-597"/>
        <w:jc w:val="both"/>
        <w:rPr>
          <w:rFonts w:asciiTheme="majorHAnsi" w:hAnsiTheme="majorHAnsi"/>
          <w:b/>
          <w:bCs/>
          <w:sz w:val="22"/>
          <w:szCs w:val="22"/>
        </w:rPr>
      </w:pPr>
      <w:r w:rsidRPr="008E18E4">
        <w:rPr>
          <w:rFonts w:asciiTheme="majorHAnsi" w:hAnsiTheme="majorHAnsi"/>
          <w:b/>
          <w:bCs/>
          <w:sz w:val="22"/>
          <w:szCs w:val="22"/>
        </w:rPr>
        <w:t>La OMS ha incluso editado un documento donde se detallan diez "ideas falsas" sobre la inmunización.</w:t>
      </w:r>
    </w:p>
    <w:p w:rsidR="008E18E4" w:rsidRDefault="008E18E4" w:rsidP="008E18E4">
      <w:pPr>
        <w:spacing w:after="240"/>
        <w:ind w:left="-709" w:right="-597"/>
        <w:jc w:val="both"/>
        <w:rPr>
          <w:rFonts w:asciiTheme="majorHAnsi" w:hAnsiTheme="majorHAnsi"/>
          <w:b/>
          <w:sz w:val="22"/>
          <w:szCs w:val="22"/>
        </w:rPr>
      </w:pPr>
      <w:r w:rsidRPr="008E18E4">
        <w:rPr>
          <w:rFonts w:asciiTheme="majorHAnsi" w:hAnsiTheme="majorHAnsi"/>
          <w:b/>
          <w:sz w:val="22"/>
          <w:szCs w:val="22"/>
        </w:rPr>
        <w:t>Asimismo, los socios recuerdan que gracias a la inmunización se evitan entre 2 y 3 millones de muertes de niños cada año.</w:t>
      </w:r>
    </w:p>
    <w:p w:rsidR="008E18E4" w:rsidRDefault="008E18E4" w:rsidP="008E18E4">
      <w:pPr>
        <w:spacing w:after="240"/>
        <w:ind w:left="-709" w:right="-597"/>
        <w:jc w:val="both"/>
        <w:rPr>
          <w:rFonts w:asciiTheme="majorHAnsi" w:hAnsiTheme="majorHAnsi"/>
          <w:b/>
          <w:sz w:val="22"/>
          <w:szCs w:val="22"/>
        </w:rPr>
      </w:pPr>
      <w:r w:rsidRPr="008E18E4">
        <w:rPr>
          <w:rFonts w:asciiTheme="majorHAnsi" w:hAnsiTheme="majorHAnsi"/>
          <w:b/>
          <w:sz w:val="22"/>
          <w:szCs w:val="22"/>
        </w:rPr>
        <w:t>Con el esfuerzo realizado, el 80 por ciento de los niños en el mundo son inmunizados correctamente con todas las vacunas "del calendario de rutina", aquellas que son totalmente necesarias para todo el mundo.</w:t>
      </w:r>
    </w:p>
    <w:p w:rsidR="008E18E4" w:rsidRDefault="008E18E4" w:rsidP="008E18E4">
      <w:pPr>
        <w:spacing w:after="240"/>
        <w:ind w:left="-709" w:right="-597"/>
        <w:jc w:val="both"/>
        <w:rPr>
          <w:rFonts w:asciiTheme="majorHAnsi" w:hAnsiTheme="majorHAnsi"/>
          <w:b/>
          <w:sz w:val="22"/>
          <w:szCs w:val="22"/>
        </w:rPr>
      </w:pPr>
      <w:r w:rsidRPr="008E18E4">
        <w:rPr>
          <w:rFonts w:asciiTheme="majorHAnsi" w:hAnsiTheme="majorHAnsi"/>
          <w:b/>
          <w:sz w:val="22"/>
          <w:szCs w:val="22"/>
        </w:rPr>
        <w:t>Ello significa que un 20 por ciento de los niños -o 22 millones de menores- no las obtienen y corren el peligro de enfermar gravemente o incluso morir por esta causa.</w:t>
      </w:r>
    </w:p>
    <w:p w:rsidR="008E18E4" w:rsidRDefault="008E18E4" w:rsidP="008E18E4">
      <w:pPr>
        <w:spacing w:after="240"/>
        <w:ind w:left="-709" w:right="-597"/>
        <w:jc w:val="both"/>
        <w:rPr>
          <w:rFonts w:asciiTheme="majorHAnsi" w:hAnsiTheme="majorHAnsi"/>
          <w:b/>
          <w:sz w:val="22"/>
          <w:szCs w:val="22"/>
        </w:rPr>
      </w:pPr>
      <w:r w:rsidRPr="008E18E4">
        <w:rPr>
          <w:rFonts w:asciiTheme="majorHAnsi" w:hAnsiTheme="majorHAnsi"/>
          <w:b/>
          <w:sz w:val="22"/>
          <w:szCs w:val="22"/>
        </w:rPr>
        <w:t xml:space="preserve">"La mayoría de este 20 por ciento se concentra en África, aunque hay países como Indonesia, que aunque tienen un buen sistema, aún les queda mucho camino por recorrer", explicó </w:t>
      </w:r>
      <w:proofErr w:type="spellStart"/>
      <w:r w:rsidRPr="008E18E4">
        <w:rPr>
          <w:rFonts w:asciiTheme="majorHAnsi" w:hAnsiTheme="majorHAnsi"/>
          <w:b/>
          <w:sz w:val="22"/>
          <w:szCs w:val="22"/>
        </w:rPr>
        <w:t>Okkkwo-Bele</w:t>
      </w:r>
      <w:proofErr w:type="spellEnd"/>
      <w:r w:rsidRPr="008E18E4">
        <w:rPr>
          <w:rFonts w:asciiTheme="majorHAnsi" w:hAnsiTheme="majorHAnsi"/>
          <w:b/>
          <w:sz w:val="22"/>
          <w:szCs w:val="22"/>
        </w:rPr>
        <w:t>.</w:t>
      </w:r>
    </w:p>
    <w:p w:rsidR="008E18E4" w:rsidRDefault="008E18E4" w:rsidP="008E18E4">
      <w:pPr>
        <w:spacing w:after="240"/>
        <w:ind w:left="-709" w:right="-597"/>
        <w:jc w:val="both"/>
        <w:rPr>
          <w:rFonts w:asciiTheme="majorHAnsi" w:hAnsiTheme="majorHAnsi"/>
          <w:b/>
          <w:sz w:val="22"/>
          <w:szCs w:val="22"/>
        </w:rPr>
      </w:pPr>
      <w:r w:rsidRPr="008E18E4">
        <w:rPr>
          <w:rFonts w:asciiTheme="majorHAnsi" w:hAnsiTheme="majorHAnsi"/>
          <w:b/>
          <w:sz w:val="22"/>
          <w:szCs w:val="22"/>
        </w:rPr>
        <w:t>Por su parte, la ONG Médicos sin Fronteras lamentó en un comunicado sobre la Semana de la Inmunización que una razón para que haya 22 millones de niños sin inmunizar es el alto costo de las vacunas y solicitó a los fabricantes que r</w:t>
      </w:r>
      <w:r>
        <w:rPr>
          <w:rFonts w:asciiTheme="majorHAnsi" w:hAnsiTheme="majorHAnsi"/>
          <w:b/>
          <w:sz w:val="22"/>
          <w:szCs w:val="22"/>
        </w:rPr>
        <w:t>eduzcan radicalmente su precio.</w:t>
      </w:r>
    </w:p>
    <w:p w:rsidR="008E18E4" w:rsidRDefault="008E18E4" w:rsidP="008E18E4">
      <w:pPr>
        <w:spacing w:after="240"/>
        <w:ind w:left="-709" w:right="-597"/>
        <w:jc w:val="both"/>
        <w:rPr>
          <w:rFonts w:asciiTheme="majorHAnsi" w:hAnsiTheme="majorHAnsi"/>
          <w:b/>
          <w:sz w:val="22"/>
          <w:szCs w:val="22"/>
        </w:rPr>
      </w:pPr>
      <w:r w:rsidRPr="008E18E4">
        <w:rPr>
          <w:rFonts w:asciiTheme="majorHAnsi" w:hAnsiTheme="majorHAnsi"/>
          <w:b/>
          <w:sz w:val="22"/>
          <w:szCs w:val="22"/>
        </w:rPr>
        <w:t>Asimismo, la entidad lamenta que no se invierta suficiente en crear y producir vacunas que se adapten a las condiciones de clima y accesibilidad de los países en desarrollo.</w:t>
      </w:r>
    </w:p>
    <w:p w:rsidR="008E18E4" w:rsidRDefault="008E18E4" w:rsidP="008E18E4">
      <w:pPr>
        <w:spacing w:after="240"/>
        <w:ind w:left="-709" w:right="-597"/>
        <w:jc w:val="center"/>
        <w:rPr>
          <w:rFonts w:asciiTheme="majorHAnsi" w:hAnsiTheme="majorHAnsi"/>
          <w:b/>
          <w:bCs/>
          <w:sz w:val="40"/>
          <w:szCs w:val="22"/>
        </w:rPr>
      </w:pPr>
      <w:r w:rsidRPr="008E18E4">
        <w:rPr>
          <w:rFonts w:asciiTheme="majorHAnsi" w:hAnsiTheme="majorHAnsi"/>
          <w:b/>
          <w:sz w:val="22"/>
          <w:szCs w:val="22"/>
        </w:rPr>
        <w:br/>
      </w:r>
    </w:p>
    <w:p w:rsidR="008E18E4" w:rsidRPr="008E18E4" w:rsidRDefault="008E18E4" w:rsidP="008E18E4">
      <w:pPr>
        <w:pBdr>
          <w:top w:val="single" w:sz="4" w:space="1" w:color="auto"/>
          <w:left w:val="single" w:sz="4" w:space="4" w:color="auto"/>
          <w:bottom w:val="single" w:sz="4" w:space="1" w:color="auto"/>
          <w:right w:val="single" w:sz="4" w:space="4" w:color="auto"/>
        </w:pBdr>
        <w:spacing w:after="240"/>
        <w:ind w:left="-709" w:right="-597"/>
        <w:jc w:val="center"/>
        <w:rPr>
          <w:rFonts w:asciiTheme="majorHAnsi" w:hAnsiTheme="majorHAnsi"/>
          <w:b/>
          <w:sz w:val="22"/>
          <w:szCs w:val="22"/>
        </w:rPr>
      </w:pPr>
      <w:r w:rsidRPr="008E18E4">
        <w:rPr>
          <w:rFonts w:asciiTheme="majorHAnsi" w:hAnsiTheme="majorHAnsi"/>
          <w:b/>
          <w:bCs/>
          <w:sz w:val="40"/>
          <w:szCs w:val="22"/>
        </w:rPr>
        <w:lastRenderedPageBreak/>
        <w:t>Mitos y falsas ideas sobre vacunas</w:t>
      </w:r>
    </w:p>
    <w:p w:rsidR="008E18E4" w:rsidRPr="008E18E4" w:rsidRDefault="008E18E4" w:rsidP="008E18E4">
      <w:pPr>
        <w:spacing w:before="100" w:beforeAutospacing="1" w:after="100" w:afterAutospacing="1"/>
        <w:ind w:left="-709" w:right="-597"/>
        <w:jc w:val="right"/>
        <w:rPr>
          <w:rFonts w:asciiTheme="majorHAnsi" w:hAnsiTheme="majorHAnsi"/>
          <w:b/>
          <w:i/>
          <w:sz w:val="22"/>
          <w:szCs w:val="22"/>
        </w:rPr>
      </w:pPr>
      <w:r w:rsidRPr="008E18E4">
        <w:rPr>
          <w:rFonts w:asciiTheme="majorHAnsi" w:hAnsiTheme="majorHAnsi"/>
          <w:b/>
          <w:i/>
          <w:sz w:val="22"/>
          <w:szCs w:val="22"/>
        </w:rPr>
        <w:t>Abril 2011</w:t>
      </w:r>
    </w:p>
    <w:p w:rsidR="008E18E4" w:rsidRPr="008E18E4" w:rsidRDefault="008E18E4" w:rsidP="008E18E4">
      <w:pPr>
        <w:spacing w:before="100" w:beforeAutospacing="1" w:after="100" w:afterAutospacing="1"/>
        <w:ind w:left="-709" w:right="-597"/>
        <w:jc w:val="both"/>
        <w:rPr>
          <w:rFonts w:asciiTheme="majorHAnsi" w:hAnsiTheme="majorHAnsi"/>
          <w:b/>
          <w:sz w:val="22"/>
          <w:szCs w:val="22"/>
        </w:rPr>
      </w:pPr>
      <w:r w:rsidRPr="008E18E4">
        <w:rPr>
          <w:rFonts w:asciiTheme="majorHAnsi" w:hAnsiTheme="majorHAnsi"/>
          <w:b/>
          <w:bCs/>
          <w:sz w:val="22"/>
          <w:szCs w:val="22"/>
        </w:rPr>
        <w:t xml:space="preserve">1.- Las enfermedades desaparecieron antes de que se introdujeran las vacunas debido a las mejoras higiénicas y sanitarias </w:t>
      </w:r>
    </w:p>
    <w:p w:rsidR="008E18E4" w:rsidRPr="008E18E4" w:rsidRDefault="008E18E4" w:rsidP="008E18E4">
      <w:pPr>
        <w:spacing w:beforeAutospacing="1" w:after="100" w:afterAutospacing="1"/>
        <w:ind w:left="-709" w:right="-597"/>
        <w:jc w:val="both"/>
        <w:rPr>
          <w:rFonts w:asciiTheme="majorHAnsi" w:hAnsiTheme="majorHAnsi"/>
          <w:b/>
          <w:sz w:val="22"/>
          <w:szCs w:val="22"/>
        </w:rPr>
      </w:pPr>
      <w:r w:rsidRPr="008E18E4">
        <w:rPr>
          <w:rFonts w:asciiTheme="majorHAnsi" w:hAnsiTheme="majorHAnsi"/>
          <w:b/>
          <w:sz w:val="22"/>
          <w:szCs w:val="22"/>
        </w:rPr>
        <w:t xml:space="preserve">Evidentemente, las mejoras en las condiciones higiénicas y sanitarias de un país contribuyen a disminuir la aparición de determinadas enfermedades y a que las personas enfermas puedan recuperar la salud más rápidamente y con menores </w:t>
      </w:r>
      <w:proofErr w:type="spellStart"/>
      <w:r w:rsidRPr="008E18E4">
        <w:rPr>
          <w:rFonts w:asciiTheme="majorHAnsi" w:hAnsiTheme="majorHAnsi"/>
          <w:b/>
          <w:sz w:val="22"/>
          <w:szCs w:val="22"/>
        </w:rPr>
        <w:t>secuelas.Sin</w:t>
      </w:r>
      <w:proofErr w:type="spellEnd"/>
      <w:r w:rsidRPr="008E18E4">
        <w:rPr>
          <w:rFonts w:asciiTheme="majorHAnsi" w:hAnsiTheme="majorHAnsi"/>
          <w:b/>
          <w:sz w:val="22"/>
          <w:szCs w:val="22"/>
        </w:rPr>
        <w:t xml:space="preserve"> embargo hay tres datos que quizá nos ayuden a entender mejor las cosas:</w:t>
      </w:r>
    </w:p>
    <w:p w:rsidR="008E18E4" w:rsidRPr="008E18E4" w:rsidRDefault="008E18E4" w:rsidP="008E18E4">
      <w:pPr>
        <w:pStyle w:val="Prrafodelista"/>
        <w:numPr>
          <w:ilvl w:val="0"/>
          <w:numId w:val="6"/>
        </w:numPr>
        <w:spacing w:before="100" w:beforeAutospacing="1" w:after="100" w:afterAutospacing="1"/>
        <w:ind w:right="-597"/>
        <w:jc w:val="both"/>
        <w:rPr>
          <w:rFonts w:asciiTheme="majorHAnsi" w:hAnsiTheme="majorHAnsi"/>
          <w:b/>
          <w:sz w:val="22"/>
          <w:szCs w:val="22"/>
        </w:rPr>
      </w:pPr>
      <w:r w:rsidRPr="008E18E4">
        <w:rPr>
          <w:rFonts w:asciiTheme="majorHAnsi" w:hAnsiTheme="majorHAnsi"/>
          <w:b/>
          <w:sz w:val="22"/>
          <w:szCs w:val="22"/>
        </w:rPr>
        <w:t xml:space="preserve">Aunque la mayoría de las enfermedades prevenibles se presentan de forma cíclica (años con menos casos y años con más casos), la introducción de la vacunación masiva ha señalado un punto de inflexión en el que disminuyen espectacularmente los casos de enfermedad. </w:t>
      </w:r>
    </w:p>
    <w:p w:rsidR="008E18E4" w:rsidRPr="008E18E4" w:rsidRDefault="008E18E4" w:rsidP="008E18E4">
      <w:pPr>
        <w:pStyle w:val="Prrafodelista"/>
        <w:numPr>
          <w:ilvl w:val="0"/>
          <w:numId w:val="6"/>
        </w:numPr>
        <w:spacing w:before="100" w:beforeAutospacing="1" w:after="100" w:afterAutospacing="1"/>
        <w:ind w:right="-597"/>
        <w:jc w:val="both"/>
        <w:rPr>
          <w:rFonts w:asciiTheme="majorHAnsi" w:hAnsiTheme="majorHAnsi"/>
          <w:b/>
          <w:sz w:val="22"/>
          <w:szCs w:val="22"/>
        </w:rPr>
      </w:pPr>
      <w:r w:rsidRPr="008E18E4">
        <w:rPr>
          <w:rFonts w:asciiTheme="majorHAnsi" w:hAnsiTheme="majorHAnsi"/>
          <w:b/>
          <w:sz w:val="22"/>
          <w:szCs w:val="22"/>
        </w:rPr>
        <w:t>Los casos de enfermedades en las que se ha introducido recientemente la vacunación (</w:t>
      </w:r>
      <w:proofErr w:type="spellStart"/>
      <w:r w:rsidRPr="008E18E4">
        <w:rPr>
          <w:rFonts w:asciiTheme="majorHAnsi" w:hAnsiTheme="majorHAnsi"/>
          <w:b/>
          <w:sz w:val="22"/>
          <w:szCs w:val="22"/>
        </w:rPr>
        <w:t>haemóphilus</w:t>
      </w:r>
      <w:proofErr w:type="spellEnd"/>
      <w:r w:rsidRPr="008E18E4">
        <w:rPr>
          <w:rFonts w:asciiTheme="majorHAnsi" w:hAnsiTheme="majorHAnsi"/>
          <w:b/>
          <w:sz w:val="22"/>
          <w:szCs w:val="22"/>
        </w:rPr>
        <w:t xml:space="preserve"> </w:t>
      </w:r>
      <w:proofErr w:type="spellStart"/>
      <w:r w:rsidRPr="008E18E4">
        <w:rPr>
          <w:rFonts w:asciiTheme="majorHAnsi" w:hAnsiTheme="majorHAnsi"/>
          <w:b/>
          <w:sz w:val="22"/>
          <w:szCs w:val="22"/>
        </w:rPr>
        <w:t>influenzae</w:t>
      </w:r>
      <w:proofErr w:type="spellEnd"/>
      <w:r w:rsidRPr="008E18E4">
        <w:rPr>
          <w:rFonts w:asciiTheme="majorHAnsi" w:hAnsiTheme="majorHAnsi"/>
          <w:b/>
          <w:sz w:val="22"/>
          <w:szCs w:val="22"/>
        </w:rPr>
        <w:t xml:space="preserve"> tipo b, meningococo c) han disminuido drásticamente y no podemos pensar que en los últimos 10 años ha cambiado mucho la situación en España. </w:t>
      </w:r>
    </w:p>
    <w:p w:rsidR="008E18E4" w:rsidRPr="008E18E4" w:rsidRDefault="008E18E4" w:rsidP="008E18E4">
      <w:pPr>
        <w:pStyle w:val="Prrafodelista"/>
        <w:numPr>
          <w:ilvl w:val="0"/>
          <w:numId w:val="6"/>
        </w:numPr>
        <w:spacing w:before="100" w:beforeAutospacing="1" w:afterAutospacing="1"/>
        <w:ind w:right="-597"/>
        <w:jc w:val="both"/>
        <w:rPr>
          <w:rFonts w:asciiTheme="majorHAnsi" w:hAnsiTheme="majorHAnsi"/>
          <w:b/>
          <w:sz w:val="22"/>
          <w:szCs w:val="22"/>
        </w:rPr>
      </w:pPr>
      <w:r w:rsidRPr="008E18E4">
        <w:rPr>
          <w:rFonts w:asciiTheme="majorHAnsi" w:hAnsiTheme="majorHAnsi"/>
          <w:b/>
          <w:sz w:val="22"/>
          <w:szCs w:val="22"/>
        </w:rPr>
        <w:t xml:space="preserve">En aquellos países en los que disminuyó la tasa de vacunación de tos ferina (como ocurrió en Japón o en Suecia), aumentó alarmantemente el número de casos de tos ferina y, lo que es más grave, el número de fallecimientos y secuelas neurológicas por esta enfermedad. </w:t>
      </w:r>
    </w:p>
    <w:p w:rsidR="008E18E4" w:rsidRPr="008E18E4" w:rsidRDefault="008E18E4" w:rsidP="008E18E4">
      <w:pPr>
        <w:spacing w:before="100" w:beforeAutospacing="1" w:after="100" w:afterAutospacing="1"/>
        <w:ind w:left="-709" w:right="-597"/>
        <w:jc w:val="both"/>
        <w:rPr>
          <w:rFonts w:asciiTheme="majorHAnsi" w:hAnsiTheme="majorHAnsi"/>
          <w:b/>
          <w:sz w:val="22"/>
          <w:szCs w:val="22"/>
        </w:rPr>
      </w:pPr>
      <w:r w:rsidRPr="008E18E4">
        <w:rPr>
          <w:rFonts w:asciiTheme="majorHAnsi" w:hAnsiTheme="majorHAnsi"/>
          <w:b/>
          <w:bCs/>
          <w:sz w:val="22"/>
          <w:szCs w:val="22"/>
        </w:rPr>
        <w:t>2.- Las vacunas causan efectos indeseables, enfermedades e incluso la muerte</w:t>
      </w:r>
    </w:p>
    <w:p w:rsidR="008E18E4" w:rsidRPr="008E18E4" w:rsidRDefault="008E18E4" w:rsidP="008E18E4">
      <w:pPr>
        <w:spacing w:beforeAutospacing="1" w:after="100" w:afterAutospacing="1"/>
        <w:ind w:left="-709" w:right="-597"/>
        <w:jc w:val="both"/>
        <w:rPr>
          <w:rFonts w:asciiTheme="majorHAnsi" w:hAnsiTheme="majorHAnsi"/>
          <w:b/>
          <w:sz w:val="22"/>
          <w:szCs w:val="22"/>
        </w:rPr>
      </w:pPr>
      <w:r w:rsidRPr="008E18E4">
        <w:rPr>
          <w:rFonts w:asciiTheme="majorHAnsi" w:hAnsiTheme="majorHAnsi"/>
          <w:b/>
          <w:sz w:val="22"/>
          <w:szCs w:val="22"/>
        </w:rPr>
        <w:t>Las vacunas en la actualidad son muy seguras y el número de efectos secundarios de importancia es muy pequeño y, si lo comparamos con el beneficio que producen, podemos decir que este riesgo es desdeñable.</w:t>
      </w:r>
    </w:p>
    <w:p w:rsidR="008E18E4" w:rsidRPr="008E18E4" w:rsidRDefault="008E18E4" w:rsidP="008E18E4">
      <w:pPr>
        <w:spacing w:before="100" w:beforeAutospacing="1" w:after="100" w:afterAutospacing="1"/>
        <w:ind w:left="-709" w:right="-597"/>
        <w:jc w:val="both"/>
        <w:rPr>
          <w:rFonts w:asciiTheme="majorHAnsi" w:hAnsiTheme="majorHAnsi"/>
          <w:b/>
          <w:sz w:val="22"/>
          <w:szCs w:val="22"/>
        </w:rPr>
      </w:pPr>
      <w:r w:rsidRPr="008E18E4">
        <w:rPr>
          <w:rFonts w:asciiTheme="majorHAnsi" w:hAnsiTheme="majorHAnsi"/>
          <w:b/>
          <w:sz w:val="22"/>
          <w:szCs w:val="22"/>
        </w:rPr>
        <w:t>Sirva como ejemplo la vacuna frente a la Difteria, el Tétanos y la Tos ferina. La vacunación puede provocar una encefalitis (en la mayor parte de los casos leve) en un niño de cada 1.000.000 de niños vacunados. Padecer cualquiera de las tres enfermedades puede ocasionar la muerte en 1 de cada 200 niños y producir una encefalitis (muchas veces grave e invalidante) en uno de cada 20 niños que la padezcan.</w:t>
      </w:r>
    </w:p>
    <w:p w:rsidR="008E18E4" w:rsidRPr="008E18E4" w:rsidRDefault="008E18E4" w:rsidP="008E18E4">
      <w:pPr>
        <w:spacing w:before="100" w:beforeAutospacing="1" w:afterAutospacing="1"/>
        <w:ind w:left="-709" w:right="-597"/>
        <w:jc w:val="both"/>
        <w:rPr>
          <w:rFonts w:asciiTheme="majorHAnsi" w:hAnsiTheme="majorHAnsi"/>
          <w:b/>
          <w:sz w:val="22"/>
          <w:szCs w:val="22"/>
        </w:rPr>
      </w:pPr>
      <w:r w:rsidRPr="008E18E4">
        <w:rPr>
          <w:rFonts w:asciiTheme="majorHAnsi" w:hAnsiTheme="majorHAnsi"/>
          <w:b/>
          <w:sz w:val="22"/>
          <w:szCs w:val="22"/>
        </w:rPr>
        <w:t xml:space="preserve">Una de las informaciones más alarmantes para los padres es aquella que, hace unos años, saltó a los medios de comunicación indicando que podía haber una relación entre la vacunación DTP y la muerte súbita del lactante. Estudios serios a largo plazo han demostrado que esta relación era sólo una coincidencia en el tiempo (la misma relación que habría con el hecho de que el niño hubiera tomado leche o haber salido a la calle). </w:t>
      </w:r>
      <w:r w:rsidRPr="008E18E4">
        <w:rPr>
          <w:rFonts w:asciiTheme="majorHAnsi" w:hAnsiTheme="majorHAnsi"/>
          <w:b/>
          <w:sz w:val="22"/>
          <w:szCs w:val="22"/>
        </w:rPr>
        <w:br/>
        <w:t>España, uno de los países con tasas de vacunación más altas en todo el mundo, es, sin embargo, uno de los países con menos casos de síndrome de muerte súbita del lactante.</w:t>
      </w:r>
    </w:p>
    <w:p w:rsidR="008E18E4" w:rsidRPr="008E18E4" w:rsidRDefault="008E18E4" w:rsidP="008E18E4">
      <w:pPr>
        <w:spacing w:before="100" w:beforeAutospacing="1" w:after="100" w:afterAutospacing="1"/>
        <w:ind w:left="-709" w:right="-597"/>
        <w:jc w:val="both"/>
        <w:rPr>
          <w:rFonts w:asciiTheme="majorHAnsi" w:hAnsiTheme="majorHAnsi"/>
          <w:b/>
          <w:sz w:val="22"/>
          <w:szCs w:val="22"/>
        </w:rPr>
      </w:pPr>
      <w:r w:rsidRPr="008E18E4">
        <w:rPr>
          <w:rFonts w:asciiTheme="majorHAnsi" w:hAnsiTheme="majorHAnsi"/>
          <w:b/>
          <w:bCs/>
          <w:sz w:val="22"/>
          <w:szCs w:val="22"/>
        </w:rPr>
        <w:t xml:space="preserve">3.- Algunas vacunas pueden causar autismo y otras enfermedades raras </w:t>
      </w:r>
    </w:p>
    <w:p w:rsidR="008E18E4" w:rsidRPr="008E18E4" w:rsidRDefault="008E18E4" w:rsidP="008E18E4">
      <w:pPr>
        <w:spacing w:beforeAutospacing="1" w:after="100" w:afterAutospacing="1"/>
        <w:ind w:left="-709" w:right="-597"/>
        <w:jc w:val="both"/>
        <w:rPr>
          <w:rFonts w:asciiTheme="majorHAnsi" w:hAnsiTheme="majorHAnsi"/>
          <w:b/>
          <w:sz w:val="22"/>
          <w:szCs w:val="22"/>
        </w:rPr>
      </w:pPr>
      <w:r w:rsidRPr="008E18E4">
        <w:rPr>
          <w:rFonts w:asciiTheme="majorHAnsi" w:hAnsiTheme="majorHAnsi"/>
          <w:b/>
          <w:sz w:val="22"/>
          <w:szCs w:val="22"/>
        </w:rPr>
        <w:lastRenderedPageBreak/>
        <w:t xml:space="preserve">Algunos grupos de personas que se agrupan bajo la denominación de “Grupos para la Libertad </w:t>
      </w:r>
      <w:proofErr w:type="spellStart"/>
      <w:r w:rsidRPr="008E18E4">
        <w:rPr>
          <w:rFonts w:asciiTheme="majorHAnsi" w:hAnsiTheme="majorHAnsi"/>
          <w:b/>
          <w:sz w:val="22"/>
          <w:szCs w:val="22"/>
        </w:rPr>
        <w:t>Vacunal</w:t>
      </w:r>
      <w:proofErr w:type="spellEnd"/>
      <w:r w:rsidRPr="008E18E4">
        <w:rPr>
          <w:rFonts w:asciiTheme="majorHAnsi" w:hAnsiTheme="majorHAnsi"/>
          <w:b/>
          <w:sz w:val="22"/>
          <w:szCs w:val="22"/>
        </w:rPr>
        <w:t>” señalan que las vacunas son responsables de las más diversas alteraciones como el autismo infantil, el aumento de casos de cáncer, la leucemia, la esclerosis múltiple, esterilidad, enfermedad de Alzheimer, y una larguísima lista de graves enfermedades.</w:t>
      </w:r>
    </w:p>
    <w:p w:rsidR="008E18E4" w:rsidRDefault="008E18E4" w:rsidP="008E18E4">
      <w:pPr>
        <w:spacing w:before="100" w:beforeAutospacing="1" w:after="100" w:afterAutospacing="1"/>
        <w:ind w:left="-709" w:right="-597"/>
        <w:jc w:val="both"/>
        <w:rPr>
          <w:rFonts w:asciiTheme="majorHAnsi" w:hAnsiTheme="majorHAnsi"/>
          <w:b/>
          <w:sz w:val="22"/>
          <w:szCs w:val="22"/>
        </w:rPr>
      </w:pPr>
      <w:r w:rsidRPr="008E18E4">
        <w:rPr>
          <w:rFonts w:asciiTheme="majorHAnsi" w:hAnsiTheme="majorHAnsi"/>
          <w:b/>
          <w:sz w:val="22"/>
          <w:szCs w:val="22"/>
        </w:rPr>
        <w:t xml:space="preserve">Todas estas afirmaciones se basan en la siguiente premisa: “desde la introducción de los programas de vacunación masiva se diagnostican más casos de todas estas enfermedades”. </w:t>
      </w:r>
    </w:p>
    <w:p w:rsidR="008E18E4" w:rsidRPr="008E18E4" w:rsidRDefault="008E18E4" w:rsidP="008E18E4">
      <w:pPr>
        <w:spacing w:before="100" w:beforeAutospacing="1" w:after="100" w:afterAutospacing="1"/>
        <w:ind w:left="-709" w:right="-597"/>
        <w:jc w:val="both"/>
        <w:rPr>
          <w:rFonts w:asciiTheme="majorHAnsi" w:hAnsiTheme="majorHAnsi"/>
          <w:b/>
          <w:sz w:val="22"/>
          <w:szCs w:val="22"/>
        </w:rPr>
      </w:pPr>
      <w:r w:rsidRPr="008E18E4">
        <w:rPr>
          <w:rFonts w:asciiTheme="majorHAnsi" w:hAnsiTheme="majorHAnsi"/>
          <w:b/>
          <w:sz w:val="22"/>
          <w:szCs w:val="22"/>
        </w:rPr>
        <w:t>Lo único cierto es que no hay ninguna prueba hoy en día que relacione la vacunación con estas enfermedades.</w:t>
      </w:r>
    </w:p>
    <w:p w:rsidR="008E18E4" w:rsidRPr="008E18E4" w:rsidRDefault="008E18E4" w:rsidP="008E18E4">
      <w:pPr>
        <w:spacing w:before="100" w:beforeAutospacing="1" w:after="100" w:afterAutospacing="1"/>
        <w:ind w:left="-709" w:right="-597"/>
        <w:jc w:val="both"/>
        <w:rPr>
          <w:rFonts w:asciiTheme="majorHAnsi" w:hAnsiTheme="majorHAnsi"/>
          <w:b/>
          <w:sz w:val="22"/>
          <w:szCs w:val="22"/>
        </w:rPr>
      </w:pPr>
      <w:r w:rsidRPr="008E18E4">
        <w:rPr>
          <w:rFonts w:asciiTheme="majorHAnsi" w:hAnsiTheme="majorHAnsi"/>
          <w:b/>
          <w:sz w:val="22"/>
          <w:szCs w:val="22"/>
        </w:rPr>
        <w:t>Hay que saber que:</w:t>
      </w:r>
    </w:p>
    <w:p w:rsidR="008E18E4" w:rsidRPr="008E18E4" w:rsidRDefault="008E18E4" w:rsidP="008E18E4">
      <w:pPr>
        <w:pStyle w:val="Prrafodelista"/>
        <w:numPr>
          <w:ilvl w:val="0"/>
          <w:numId w:val="7"/>
        </w:numPr>
        <w:spacing w:before="100" w:beforeAutospacing="1" w:after="100" w:afterAutospacing="1"/>
        <w:ind w:right="-597"/>
        <w:jc w:val="both"/>
        <w:rPr>
          <w:rFonts w:asciiTheme="majorHAnsi" w:hAnsiTheme="majorHAnsi"/>
          <w:b/>
          <w:sz w:val="22"/>
          <w:szCs w:val="22"/>
        </w:rPr>
      </w:pPr>
      <w:r w:rsidRPr="008E18E4">
        <w:rPr>
          <w:rFonts w:asciiTheme="majorHAnsi" w:hAnsiTheme="majorHAnsi"/>
          <w:b/>
          <w:sz w:val="22"/>
          <w:szCs w:val="22"/>
        </w:rPr>
        <w:t xml:space="preserve">Muchas de las enfermedades supuestamente relacionadas con la vacunación, ya existían antes de aparecer la vacuna </w:t>
      </w:r>
    </w:p>
    <w:p w:rsidR="008E18E4" w:rsidRPr="008E18E4" w:rsidRDefault="008E18E4" w:rsidP="008E18E4">
      <w:pPr>
        <w:pStyle w:val="Prrafodelista"/>
        <w:numPr>
          <w:ilvl w:val="0"/>
          <w:numId w:val="7"/>
        </w:numPr>
        <w:spacing w:before="100" w:beforeAutospacing="1" w:after="100" w:afterAutospacing="1"/>
        <w:ind w:right="-597"/>
        <w:jc w:val="both"/>
        <w:rPr>
          <w:rFonts w:asciiTheme="majorHAnsi" w:hAnsiTheme="majorHAnsi"/>
          <w:b/>
          <w:sz w:val="22"/>
          <w:szCs w:val="22"/>
        </w:rPr>
      </w:pPr>
      <w:r w:rsidRPr="008E18E4">
        <w:rPr>
          <w:rFonts w:asciiTheme="majorHAnsi" w:hAnsiTheme="majorHAnsi"/>
          <w:b/>
          <w:sz w:val="22"/>
          <w:szCs w:val="22"/>
        </w:rPr>
        <w:t xml:space="preserve">El aumento que se ha producido en la frecuencia de algunas de estas enfermedades ya se había iniciado antes de la vacunación </w:t>
      </w:r>
    </w:p>
    <w:p w:rsidR="008E18E4" w:rsidRPr="008E18E4" w:rsidRDefault="008E18E4" w:rsidP="008E18E4">
      <w:pPr>
        <w:pStyle w:val="Prrafodelista"/>
        <w:numPr>
          <w:ilvl w:val="0"/>
          <w:numId w:val="7"/>
        </w:numPr>
        <w:spacing w:before="100" w:beforeAutospacing="1" w:after="100" w:afterAutospacing="1"/>
        <w:ind w:right="-597"/>
        <w:jc w:val="both"/>
        <w:rPr>
          <w:rFonts w:asciiTheme="majorHAnsi" w:hAnsiTheme="majorHAnsi"/>
          <w:b/>
          <w:sz w:val="22"/>
          <w:szCs w:val="22"/>
        </w:rPr>
      </w:pPr>
      <w:r w:rsidRPr="008E18E4">
        <w:rPr>
          <w:rFonts w:asciiTheme="majorHAnsi" w:hAnsiTheme="majorHAnsi"/>
          <w:b/>
          <w:sz w:val="22"/>
          <w:szCs w:val="22"/>
        </w:rPr>
        <w:t xml:space="preserve">En muchas ocasiones, no se ha producido un aumento real de la frecuencia sino que simplemente se diagnostican mejor gracias a los avances de la medicina </w:t>
      </w:r>
    </w:p>
    <w:p w:rsidR="008E18E4" w:rsidRPr="008E18E4" w:rsidRDefault="008E18E4" w:rsidP="008E18E4">
      <w:pPr>
        <w:pStyle w:val="Prrafodelista"/>
        <w:numPr>
          <w:ilvl w:val="0"/>
          <w:numId w:val="7"/>
        </w:numPr>
        <w:spacing w:before="100" w:beforeAutospacing="1" w:after="100" w:afterAutospacing="1"/>
        <w:ind w:right="-597"/>
        <w:jc w:val="both"/>
        <w:rPr>
          <w:rFonts w:asciiTheme="majorHAnsi" w:hAnsiTheme="majorHAnsi"/>
          <w:b/>
          <w:sz w:val="22"/>
          <w:szCs w:val="22"/>
        </w:rPr>
      </w:pPr>
      <w:r w:rsidRPr="008E18E4">
        <w:rPr>
          <w:rFonts w:asciiTheme="majorHAnsi" w:hAnsiTheme="majorHAnsi"/>
          <w:b/>
          <w:sz w:val="22"/>
          <w:szCs w:val="22"/>
        </w:rPr>
        <w:t xml:space="preserve">El que dos cosas ocurran al mismo tiempo, no indica que estén relacionadas. Si así fuera, podríamos hacer responsables a los programas de vacunación de la llegada del hombre a la luna o del cambio climático. </w:t>
      </w:r>
    </w:p>
    <w:p w:rsidR="008E18E4" w:rsidRPr="008E18E4" w:rsidRDefault="008E18E4" w:rsidP="008E18E4">
      <w:pPr>
        <w:pStyle w:val="Prrafodelista"/>
        <w:numPr>
          <w:ilvl w:val="0"/>
          <w:numId w:val="7"/>
        </w:numPr>
        <w:spacing w:before="100" w:beforeAutospacing="1" w:afterAutospacing="1"/>
        <w:ind w:right="-597"/>
        <w:jc w:val="both"/>
        <w:rPr>
          <w:rFonts w:asciiTheme="majorHAnsi" w:hAnsiTheme="majorHAnsi"/>
          <w:b/>
          <w:sz w:val="22"/>
          <w:szCs w:val="22"/>
        </w:rPr>
      </w:pPr>
      <w:r w:rsidRPr="008E18E4">
        <w:rPr>
          <w:rFonts w:asciiTheme="majorHAnsi" w:hAnsiTheme="majorHAnsi"/>
          <w:b/>
          <w:sz w:val="22"/>
          <w:szCs w:val="22"/>
        </w:rPr>
        <w:t xml:space="preserve">Existen otras posibles razones para este aumento de frecuencia de estas enfermedades (entre otros la supervivencia a más largo plazo de enfermos crónicos, la mayor contaminación con metales pesados, etc.) que podrían ser responsables de estas enfermedades </w:t>
      </w:r>
    </w:p>
    <w:p w:rsidR="008E18E4" w:rsidRPr="008E18E4" w:rsidRDefault="008E18E4" w:rsidP="008E18E4">
      <w:pPr>
        <w:spacing w:before="100" w:beforeAutospacing="1" w:after="100" w:afterAutospacing="1"/>
        <w:ind w:left="-709" w:right="-597"/>
        <w:jc w:val="both"/>
        <w:rPr>
          <w:rFonts w:asciiTheme="majorHAnsi" w:hAnsiTheme="majorHAnsi"/>
          <w:b/>
          <w:sz w:val="22"/>
          <w:szCs w:val="22"/>
        </w:rPr>
      </w:pPr>
      <w:r w:rsidRPr="008E18E4">
        <w:rPr>
          <w:rFonts w:asciiTheme="majorHAnsi" w:hAnsiTheme="majorHAnsi"/>
          <w:b/>
          <w:bCs/>
          <w:sz w:val="22"/>
          <w:szCs w:val="22"/>
        </w:rPr>
        <w:t xml:space="preserve">4.- Recibir muchas vacunas para distintas enfermedades a la vez aumenta el riesgo de efectos indeseables y puede sobrecargar el sistema inmune </w:t>
      </w:r>
    </w:p>
    <w:p w:rsidR="008E18E4" w:rsidRPr="008E18E4" w:rsidRDefault="008E18E4" w:rsidP="008E18E4">
      <w:pPr>
        <w:spacing w:beforeAutospacing="1" w:after="100" w:afterAutospacing="1"/>
        <w:ind w:left="-709" w:right="-597"/>
        <w:jc w:val="both"/>
        <w:rPr>
          <w:rFonts w:asciiTheme="majorHAnsi" w:hAnsiTheme="majorHAnsi"/>
          <w:b/>
          <w:sz w:val="22"/>
          <w:szCs w:val="22"/>
        </w:rPr>
      </w:pPr>
      <w:r w:rsidRPr="008E18E4">
        <w:rPr>
          <w:rFonts w:asciiTheme="majorHAnsi" w:hAnsiTheme="majorHAnsi"/>
          <w:b/>
          <w:sz w:val="22"/>
          <w:szCs w:val="22"/>
        </w:rPr>
        <w:t xml:space="preserve">Uno de los argumentos utilizados contra la utilización de las vacunas y, sobre todo, de la aplicación simultánea de varias vacunas es que, al exponer al sistema de defensa del cuerpo (el sistema inmune) a tantos antígenos </w:t>
      </w:r>
      <w:proofErr w:type="spellStart"/>
      <w:r w:rsidRPr="008E18E4">
        <w:rPr>
          <w:rFonts w:asciiTheme="majorHAnsi" w:hAnsiTheme="majorHAnsi"/>
          <w:b/>
          <w:sz w:val="22"/>
          <w:szCs w:val="22"/>
        </w:rPr>
        <w:t>vacunales</w:t>
      </w:r>
      <w:proofErr w:type="spellEnd"/>
      <w:r w:rsidRPr="008E18E4">
        <w:rPr>
          <w:rFonts w:asciiTheme="majorHAnsi" w:hAnsiTheme="majorHAnsi"/>
          <w:b/>
          <w:sz w:val="22"/>
          <w:szCs w:val="22"/>
        </w:rPr>
        <w:t>, puede producirse una respuesta no deseada e, incluso, un mal funcionamiento de este sistema inmune.</w:t>
      </w:r>
    </w:p>
    <w:p w:rsidR="008E18E4" w:rsidRDefault="008E18E4" w:rsidP="008E18E4">
      <w:pPr>
        <w:spacing w:before="100" w:beforeAutospacing="1" w:after="100" w:afterAutospacing="1"/>
        <w:ind w:left="-709" w:right="-597"/>
        <w:jc w:val="both"/>
        <w:rPr>
          <w:rFonts w:asciiTheme="majorHAnsi" w:hAnsiTheme="majorHAnsi"/>
          <w:b/>
          <w:sz w:val="22"/>
          <w:szCs w:val="22"/>
        </w:rPr>
      </w:pPr>
      <w:r w:rsidRPr="008E18E4">
        <w:rPr>
          <w:rFonts w:asciiTheme="majorHAnsi" w:hAnsiTheme="majorHAnsi"/>
          <w:b/>
          <w:sz w:val="22"/>
          <w:szCs w:val="22"/>
        </w:rPr>
        <w:t xml:space="preserve">En el año 2000 se realizó un estudio para comprobar el número de anfígenos a los que se exponía un niño durante su programa </w:t>
      </w:r>
      <w:proofErr w:type="spellStart"/>
      <w:r w:rsidRPr="008E18E4">
        <w:rPr>
          <w:rFonts w:asciiTheme="majorHAnsi" w:hAnsiTheme="majorHAnsi"/>
          <w:b/>
          <w:sz w:val="22"/>
          <w:szCs w:val="22"/>
        </w:rPr>
        <w:t>vacunal</w:t>
      </w:r>
      <w:proofErr w:type="spellEnd"/>
      <w:r w:rsidRPr="008E18E4">
        <w:rPr>
          <w:rFonts w:asciiTheme="majorHAnsi" w:hAnsiTheme="majorHAnsi"/>
          <w:b/>
          <w:sz w:val="22"/>
          <w:szCs w:val="22"/>
        </w:rPr>
        <w:t xml:space="preserve">, encontrando que esta cifra era de 126. </w:t>
      </w:r>
    </w:p>
    <w:p w:rsidR="008E18E4" w:rsidRPr="008E18E4" w:rsidRDefault="008E18E4" w:rsidP="008E18E4">
      <w:pPr>
        <w:spacing w:before="100" w:beforeAutospacing="1" w:after="100" w:afterAutospacing="1"/>
        <w:ind w:left="-709" w:right="-597"/>
        <w:jc w:val="both"/>
        <w:rPr>
          <w:rFonts w:asciiTheme="majorHAnsi" w:hAnsiTheme="majorHAnsi"/>
          <w:b/>
          <w:sz w:val="22"/>
          <w:szCs w:val="22"/>
        </w:rPr>
      </w:pPr>
      <w:r w:rsidRPr="008E18E4">
        <w:rPr>
          <w:rFonts w:asciiTheme="majorHAnsi" w:hAnsiTheme="majorHAnsi"/>
          <w:b/>
          <w:sz w:val="22"/>
          <w:szCs w:val="22"/>
        </w:rPr>
        <w:br/>
        <w:t>Como muchas otras situaciones, si miramos esta cifra así sin más podríamos decir: “es cierto, son muchos estímulos para el sistema de defensa”. Pues bien, cuando un niño tiene un resfriado común se expone al niño a entre 4 y 10 antígenos (¿cuántos resfriados tiene un niño a lo largo de su infancia?). Si padece una laringitis, se expone a entre 25 y 50 antígenos de una vez.</w:t>
      </w:r>
    </w:p>
    <w:p w:rsidR="008E18E4" w:rsidRPr="008E18E4" w:rsidRDefault="008E18E4" w:rsidP="008E18E4">
      <w:pPr>
        <w:spacing w:before="100" w:beforeAutospacing="1" w:after="100" w:afterAutospacing="1"/>
        <w:ind w:left="-709" w:right="-597"/>
        <w:jc w:val="both"/>
        <w:rPr>
          <w:rFonts w:asciiTheme="majorHAnsi" w:hAnsiTheme="majorHAnsi"/>
          <w:b/>
          <w:sz w:val="22"/>
          <w:szCs w:val="22"/>
        </w:rPr>
      </w:pPr>
      <w:r w:rsidRPr="008E18E4">
        <w:rPr>
          <w:rFonts w:asciiTheme="majorHAnsi" w:hAnsiTheme="majorHAnsi"/>
          <w:b/>
          <w:sz w:val="22"/>
          <w:szCs w:val="22"/>
        </w:rPr>
        <w:lastRenderedPageBreak/>
        <w:t>La realidad es que, de forma natural, los niños están expuestos a una elevadísima cantidad de estímulos antigénicos para su sistema de defensa y, es precisamente este estímulo, el responsable en parte de que el sistema defensivo funcione correctamente.</w:t>
      </w:r>
    </w:p>
    <w:p w:rsidR="008E18E4" w:rsidRPr="008E18E4" w:rsidRDefault="008E18E4" w:rsidP="008E18E4">
      <w:pPr>
        <w:spacing w:before="100" w:beforeAutospacing="1" w:afterAutospacing="1"/>
        <w:ind w:left="-709" w:right="-597"/>
        <w:jc w:val="both"/>
        <w:rPr>
          <w:rFonts w:asciiTheme="majorHAnsi" w:hAnsiTheme="majorHAnsi"/>
          <w:b/>
          <w:sz w:val="22"/>
          <w:szCs w:val="22"/>
        </w:rPr>
      </w:pPr>
      <w:r w:rsidRPr="008E18E4">
        <w:rPr>
          <w:rFonts w:asciiTheme="majorHAnsi" w:hAnsiTheme="majorHAnsi"/>
          <w:b/>
          <w:sz w:val="22"/>
          <w:szCs w:val="22"/>
        </w:rPr>
        <w:t>El Instituto de Medicina de los Estados Unidos de Norteamérica, una institución independiente no gubernamental, declaró ya en 1994 que el número de antígenos contenidos en las vacunas infantiles no parece una carga apreciable para el sistema inmune.</w:t>
      </w:r>
    </w:p>
    <w:p w:rsidR="008E18E4" w:rsidRPr="008E18E4" w:rsidRDefault="008E18E4" w:rsidP="008E18E4">
      <w:pPr>
        <w:spacing w:before="100" w:beforeAutospacing="1" w:after="100" w:afterAutospacing="1"/>
        <w:ind w:left="-709" w:right="-597"/>
        <w:jc w:val="both"/>
        <w:rPr>
          <w:rFonts w:asciiTheme="majorHAnsi" w:hAnsiTheme="majorHAnsi"/>
          <w:b/>
          <w:sz w:val="22"/>
          <w:szCs w:val="22"/>
        </w:rPr>
      </w:pPr>
      <w:r w:rsidRPr="008E18E4">
        <w:rPr>
          <w:rFonts w:asciiTheme="majorHAnsi" w:hAnsiTheme="majorHAnsi"/>
          <w:b/>
          <w:bCs/>
          <w:sz w:val="22"/>
          <w:szCs w:val="22"/>
        </w:rPr>
        <w:t xml:space="preserve">5.- Algunas vacunas contienen mercurio que es tóxico para el sistema nervioso central </w:t>
      </w:r>
    </w:p>
    <w:p w:rsidR="008E18E4" w:rsidRPr="008E18E4" w:rsidRDefault="008E18E4" w:rsidP="008E18E4">
      <w:pPr>
        <w:spacing w:beforeAutospacing="1" w:after="100" w:afterAutospacing="1"/>
        <w:ind w:left="-709" w:right="-597"/>
        <w:jc w:val="both"/>
        <w:rPr>
          <w:rFonts w:asciiTheme="majorHAnsi" w:hAnsiTheme="majorHAnsi"/>
          <w:b/>
          <w:sz w:val="22"/>
          <w:szCs w:val="22"/>
        </w:rPr>
      </w:pPr>
      <w:r w:rsidRPr="008E18E4">
        <w:rPr>
          <w:rFonts w:asciiTheme="majorHAnsi" w:hAnsiTheme="majorHAnsi"/>
          <w:b/>
          <w:sz w:val="22"/>
          <w:szCs w:val="22"/>
        </w:rPr>
        <w:t xml:space="preserve">Durante mucho tiempo, en la fabricación o conservación de algunas vacunas, se ha utilizado el </w:t>
      </w:r>
      <w:proofErr w:type="spellStart"/>
      <w:r w:rsidRPr="008E18E4">
        <w:rPr>
          <w:rFonts w:asciiTheme="majorHAnsi" w:hAnsiTheme="majorHAnsi"/>
          <w:b/>
          <w:sz w:val="22"/>
          <w:szCs w:val="22"/>
        </w:rPr>
        <w:t>Timerosal</w:t>
      </w:r>
      <w:proofErr w:type="spellEnd"/>
      <w:r w:rsidRPr="008E18E4">
        <w:rPr>
          <w:rFonts w:asciiTheme="majorHAnsi" w:hAnsiTheme="majorHAnsi"/>
          <w:b/>
          <w:sz w:val="22"/>
          <w:szCs w:val="22"/>
        </w:rPr>
        <w:t xml:space="preserve"> (una sal orgánica que contiene </w:t>
      </w:r>
      <w:proofErr w:type="spellStart"/>
      <w:r w:rsidRPr="008E18E4">
        <w:rPr>
          <w:rFonts w:asciiTheme="majorHAnsi" w:hAnsiTheme="majorHAnsi"/>
          <w:b/>
          <w:sz w:val="22"/>
          <w:szCs w:val="22"/>
        </w:rPr>
        <w:t>etilmercurio</w:t>
      </w:r>
      <w:proofErr w:type="spellEnd"/>
      <w:r w:rsidRPr="008E18E4">
        <w:rPr>
          <w:rFonts w:asciiTheme="majorHAnsi" w:hAnsiTheme="majorHAnsi"/>
          <w:b/>
          <w:sz w:val="22"/>
          <w:szCs w:val="22"/>
        </w:rPr>
        <w:t xml:space="preserve">) por sus propiedades antimicrobianas. Sin embargo, desde hace unos años, se ha ido reduciendo la cantidad de </w:t>
      </w:r>
      <w:proofErr w:type="spellStart"/>
      <w:r w:rsidRPr="008E18E4">
        <w:rPr>
          <w:rFonts w:asciiTheme="majorHAnsi" w:hAnsiTheme="majorHAnsi"/>
          <w:b/>
          <w:sz w:val="22"/>
          <w:szCs w:val="22"/>
        </w:rPr>
        <w:t>Timerosal</w:t>
      </w:r>
      <w:proofErr w:type="spellEnd"/>
      <w:r w:rsidRPr="008E18E4">
        <w:rPr>
          <w:rFonts w:asciiTheme="majorHAnsi" w:hAnsiTheme="majorHAnsi"/>
          <w:b/>
          <w:sz w:val="22"/>
          <w:szCs w:val="22"/>
        </w:rPr>
        <w:t xml:space="preserve"> utilizado o se ha eliminado completamente sustituyéndolo por otros compuestos para la conservación y fabricación de aquellas vacunas que antes lo contenían. </w:t>
      </w:r>
      <w:r w:rsidRPr="008E18E4">
        <w:rPr>
          <w:rFonts w:asciiTheme="majorHAnsi" w:hAnsiTheme="majorHAnsi"/>
          <w:b/>
          <w:sz w:val="22"/>
          <w:szCs w:val="22"/>
        </w:rPr>
        <w:br/>
        <w:t xml:space="preserve">Hoy en día, prácticamente ninguna de las vacunas que se utilizan en los calendarios </w:t>
      </w:r>
      <w:proofErr w:type="spellStart"/>
      <w:r w:rsidRPr="008E18E4">
        <w:rPr>
          <w:rFonts w:asciiTheme="majorHAnsi" w:hAnsiTheme="majorHAnsi"/>
          <w:b/>
          <w:sz w:val="22"/>
          <w:szCs w:val="22"/>
        </w:rPr>
        <w:t>vacunales</w:t>
      </w:r>
      <w:proofErr w:type="spellEnd"/>
      <w:r w:rsidRPr="008E18E4">
        <w:rPr>
          <w:rFonts w:asciiTheme="majorHAnsi" w:hAnsiTheme="majorHAnsi"/>
          <w:b/>
          <w:sz w:val="22"/>
          <w:szCs w:val="22"/>
        </w:rPr>
        <w:t xml:space="preserve"> de las distintas comunidades autónomas españolas, contiene cantidades significativas de esta sustancia.</w:t>
      </w:r>
    </w:p>
    <w:p w:rsidR="008E18E4" w:rsidRDefault="008E18E4" w:rsidP="008E18E4">
      <w:pPr>
        <w:spacing w:before="100" w:beforeAutospacing="1" w:after="100" w:afterAutospacing="1"/>
        <w:ind w:left="-709" w:right="-597"/>
        <w:jc w:val="both"/>
        <w:rPr>
          <w:rFonts w:asciiTheme="majorHAnsi" w:hAnsiTheme="majorHAnsi"/>
          <w:b/>
          <w:bCs/>
          <w:sz w:val="22"/>
          <w:szCs w:val="22"/>
        </w:rPr>
      </w:pPr>
      <w:r w:rsidRPr="008E18E4">
        <w:rPr>
          <w:rFonts w:asciiTheme="majorHAnsi" w:hAnsiTheme="majorHAnsi"/>
          <w:b/>
          <w:bCs/>
          <w:sz w:val="22"/>
          <w:szCs w:val="22"/>
        </w:rPr>
        <w:t xml:space="preserve">¿Es tóxico el </w:t>
      </w:r>
      <w:proofErr w:type="spellStart"/>
      <w:r w:rsidRPr="008E18E4">
        <w:rPr>
          <w:rFonts w:asciiTheme="majorHAnsi" w:hAnsiTheme="majorHAnsi"/>
          <w:b/>
          <w:bCs/>
          <w:sz w:val="22"/>
          <w:szCs w:val="22"/>
        </w:rPr>
        <w:t>tiomersal</w:t>
      </w:r>
      <w:proofErr w:type="spellEnd"/>
      <w:r w:rsidRPr="008E18E4">
        <w:rPr>
          <w:rFonts w:asciiTheme="majorHAnsi" w:hAnsiTheme="majorHAnsi"/>
          <w:b/>
          <w:bCs/>
          <w:sz w:val="22"/>
          <w:szCs w:val="22"/>
        </w:rPr>
        <w:t xml:space="preserve">? </w:t>
      </w:r>
    </w:p>
    <w:p w:rsidR="008E18E4" w:rsidRPr="008E18E4" w:rsidRDefault="008E18E4" w:rsidP="008E18E4">
      <w:pPr>
        <w:spacing w:before="100" w:beforeAutospacing="1" w:after="100" w:afterAutospacing="1"/>
        <w:ind w:left="-709" w:right="-597"/>
        <w:jc w:val="both"/>
        <w:rPr>
          <w:rFonts w:asciiTheme="majorHAnsi" w:hAnsiTheme="majorHAnsi"/>
          <w:b/>
          <w:bCs/>
          <w:sz w:val="22"/>
          <w:szCs w:val="22"/>
        </w:rPr>
      </w:pPr>
      <w:r w:rsidRPr="008E18E4">
        <w:rPr>
          <w:rFonts w:asciiTheme="majorHAnsi" w:hAnsiTheme="majorHAnsi"/>
          <w:b/>
          <w:sz w:val="22"/>
          <w:szCs w:val="22"/>
        </w:rPr>
        <w:t xml:space="preserve">Nadie ha podido demostrar que el </w:t>
      </w:r>
      <w:proofErr w:type="spellStart"/>
      <w:r w:rsidRPr="008E18E4">
        <w:rPr>
          <w:rFonts w:asciiTheme="majorHAnsi" w:hAnsiTheme="majorHAnsi"/>
          <w:b/>
          <w:sz w:val="22"/>
          <w:szCs w:val="22"/>
        </w:rPr>
        <w:t>tiomersal</w:t>
      </w:r>
      <w:proofErr w:type="spellEnd"/>
      <w:r w:rsidRPr="008E18E4">
        <w:rPr>
          <w:rFonts w:asciiTheme="majorHAnsi" w:hAnsiTheme="majorHAnsi"/>
          <w:b/>
          <w:sz w:val="22"/>
          <w:szCs w:val="22"/>
        </w:rPr>
        <w:t xml:space="preserve"> o </w:t>
      </w:r>
      <w:proofErr w:type="spellStart"/>
      <w:r w:rsidRPr="008E18E4">
        <w:rPr>
          <w:rFonts w:asciiTheme="majorHAnsi" w:hAnsiTheme="majorHAnsi"/>
          <w:b/>
          <w:sz w:val="22"/>
          <w:szCs w:val="22"/>
        </w:rPr>
        <w:t>timerosal</w:t>
      </w:r>
      <w:proofErr w:type="spellEnd"/>
      <w:r w:rsidRPr="008E18E4">
        <w:rPr>
          <w:rFonts w:asciiTheme="majorHAnsi" w:hAnsiTheme="majorHAnsi"/>
          <w:b/>
          <w:sz w:val="22"/>
          <w:szCs w:val="22"/>
        </w:rPr>
        <w:t xml:space="preserve"> incluido en las vacunas interfiera con el desarrollo cerebral del feto o el lactante. Tampoco se ha podido demostrar una relación con enfermedades como el autismo o con el retraso del desarrollo psicomotor.</w:t>
      </w:r>
    </w:p>
    <w:p w:rsidR="008E18E4" w:rsidRDefault="008E18E4" w:rsidP="008E18E4">
      <w:pPr>
        <w:spacing w:before="100" w:beforeAutospacing="1" w:afterAutospacing="1"/>
        <w:ind w:left="-709" w:right="-597"/>
        <w:jc w:val="both"/>
        <w:rPr>
          <w:rFonts w:asciiTheme="majorHAnsi" w:hAnsiTheme="majorHAnsi"/>
          <w:b/>
          <w:bCs/>
          <w:sz w:val="22"/>
          <w:szCs w:val="22"/>
        </w:rPr>
      </w:pPr>
      <w:r w:rsidRPr="008E18E4">
        <w:rPr>
          <w:rFonts w:asciiTheme="majorHAnsi" w:hAnsiTheme="majorHAnsi"/>
          <w:b/>
          <w:bCs/>
          <w:sz w:val="22"/>
          <w:szCs w:val="22"/>
        </w:rPr>
        <w:t xml:space="preserve">Si no es tóxico, ¿por qué se ha retirado? </w:t>
      </w:r>
    </w:p>
    <w:p w:rsidR="008E18E4" w:rsidRPr="008E18E4" w:rsidRDefault="008E18E4" w:rsidP="008E18E4">
      <w:pPr>
        <w:spacing w:before="100" w:beforeAutospacing="1" w:afterAutospacing="1"/>
        <w:ind w:left="-709" w:right="-597"/>
        <w:jc w:val="both"/>
        <w:rPr>
          <w:rFonts w:asciiTheme="majorHAnsi" w:hAnsiTheme="majorHAnsi"/>
          <w:b/>
          <w:sz w:val="22"/>
          <w:szCs w:val="22"/>
        </w:rPr>
      </w:pPr>
      <w:r w:rsidRPr="008E18E4">
        <w:rPr>
          <w:rFonts w:asciiTheme="majorHAnsi" w:hAnsiTheme="majorHAnsi"/>
          <w:b/>
          <w:sz w:val="22"/>
          <w:szCs w:val="22"/>
        </w:rPr>
        <w:br/>
        <w:t>Por un principio de prudencia básico y por la alarma social que se ha creado alrededor de esta sustancia. Aunque las cantidades de mercurio a las que podía estar expuesto un niño español antes de los 14 años de edad por la vacunación eran muy inferiores a las que se consideran tóxicas por los diferentes organismos mundiales, una vez que ha sido posible, se ha considerado oportuna su sustitución por otros compuestos inocuos.</w:t>
      </w:r>
    </w:p>
    <w:p w:rsidR="008E18E4" w:rsidRDefault="008E18E4" w:rsidP="008E18E4">
      <w:pPr>
        <w:spacing w:line="240" w:lineRule="atLeast"/>
        <w:ind w:left="-709" w:right="-595"/>
        <w:jc w:val="center"/>
        <w:rPr>
          <w:rFonts w:asciiTheme="majorHAnsi" w:hAnsiTheme="majorHAnsi"/>
          <w:b/>
          <w:bCs/>
          <w:sz w:val="22"/>
          <w:szCs w:val="22"/>
        </w:rPr>
      </w:pPr>
      <w:r w:rsidRPr="008E18E4">
        <w:rPr>
          <w:rFonts w:asciiTheme="majorHAnsi" w:hAnsiTheme="majorHAnsi"/>
          <w:b/>
          <w:sz w:val="22"/>
          <w:szCs w:val="22"/>
        </w:rPr>
        <w:br/>
      </w:r>
      <w:r w:rsidRPr="008E18E4">
        <w:rPr>
          <w:rFonts w:asciiTheme="majorHAnsi" w:hAnsiTheme="majorHAnsi"/>
          <w:b/>
          <w:sz w:val="22"/>
          <w:szCs w:val="22"/>
        </w:rPr>
        <w:br/>
      </w:r>
      <w:r w:rsidRPr="008E18E4">
        <w:rPr>
          <w:rFonts w:asciiTheme="majorHAnsi" w:hAnsiTheme="majorHAnsi"/>
          <w:b/>
          <w:bCs/>
          <w:sz w:val="22"/>
          <w:szCs w:val="22"/>
        </w:rPr>
        <w:t>Seguridad de las Vacunas</w:t>
      </w:r>
    </w:p>
    <w:p w:rsidR="008E18E4" w:rsidRPr="008E18E4" w:rsidRDefault="008E18E4" w:rsidP="008E18E4">
      <w:pPr>
        <w:spacing w:line="240" w:lineRule="atLeast"/>
        <w:ind w:left="-709" w:right="-595"/>
        <w:jc w:val="center"/>
        <w:rPr>
          <w:rFonts w:asciiTheme="majorHAnsi" w:hAnsiTheme="majorHAnsi"/>
          <w:b/>
          <w:sz w:val="22"/>
          <w:szCs w:val="22"/>
        </w:rPr>
      </w:pPr>
      <w:r w:rsidRPr="008E18E4">
        <w:rPr>
          <w:rFonts w:asciiTheme="majorHAnsi" w:hAnsiTheme="majorHAnsi"/>
          <w:b/>
          <w:sz w:val="22"/>
          <w:szCs w:val="22"/>
        </w:rPr>
        <w:br/>
      </w:r>
      <w:hyperlink r:id="rId7" w:tgtFrame="_blank" w:history="1">
        <w:r w:rsidRPr="008E18E4">
          <w:rPr>
            <w:rFonts w:asciiTheme="majorHAnsi" w:hAnsiTheme="majorHAnsi"/>
            <w:b/>
            <w:sz w:val="22"/>
            <w:szCs w:val="22"/>
            <w:u w:val="single"/>
          </w:rPr>
          <w:t>www.who.org</w:t>
        </w:r>
      </w:hyperlink>
      <w:r w:rsidRPr="008E18E4">
        <w:rPr>
          <w:rFonts w:asciiTheme="majorHAnsi" w:hAnsiTheme="majorHAnsi"/>
          <w:b/>
          <w:sz w:val="22"/>
          <w:szCs w:val="22"/>
        </w:rPr>
        <w:br/>
      </w:r>
    </w:p>
    <w:p w:rsidR="008E18E4" w:rsidRPr="008E18E4" w:rsidRDefault="00FF09BB" w:rsidP="008E18E4">
      <w:pPr>
        <w:spacing w:line="240" w:lineRule="atLeast"/>
        <w:ind w:left="-709" w:right="-595"/>
        <w:jc w:val="center"/>
        <w:outlineLvl w:val="0"/>
        <w:rPr>
          <w:rFonts w:asciiTheme="majorHAnsi" w:hAnsiTheme="majorHAnsi"/>
          <w:b/>
          <w:bCs/>
          <w:kern w:val="36"/>
          <w:sz w:val="22"/>
          <w:szCs w:val="22"/>
          <w:lang w:val="en-US"/>
        </w:rPr>
      </w:pPr>
      <w:hyperlink r:id="rId8" w:tgtFrame="_blank" w:tooltip="Global Vaccine Safety initiative activities portfolio." w:history="1">
        <w:proofErr w:type="gramStart"/>
        <w:r w:rsidR="008E18E4" w:rsidRPr="008E18E4">
          <w:rPr>
            <w:rFonts w:asciiTheme="majorHAnsi" w:hAnsiTheme="majorHAnsi"/>
            <w:b/>
            <w:bCs/>
            <w:kern w:val="36"/>
            <w:sz w:val="22"/>
            <w:szCs w:val="22"/>
            <w:u w:val="single"/>
            <w:lang w:val="en-US"/>
          </w:rPr>
          <w:t>Global Vaccine Safety initiative activities portfolio.</w:t>
        </w:r>
        <w:proofErr w:type="gramEnd"/>
        <w:r w:rsidR="008E18E4" w:rsidRPr="008E18E4">
          <w:rPr>
            <w:rFonts w:asciiTheme="majorHAnsi" w:hAnsiTheme="majorHAnsi"/>
            <w:b/>
            <w:bCs/>
            <w:kern w:val="36"/>
            <w:sz w:val="22"/>
            <w:szCs w:val="22"/>
            <w:u w:val="single"/>
            <w:lang w:val="en-US"/>
          </w:rPr>
          <w:t xml:space="preserve"> </w:t>
        </w:r>
      </w:hyperlink>
    </w:p>
    <w:p w:rsidR="008E18E4" w:rsidRPr="008E18E4" w:rsidRDefault="008E18E4" w:rsidP="008E18E4">
      <w:pPr>
        <w:ind w:left="-709" w:right="-597"/>
        <w:jc w:val="center"/>
        <w:rPr>
          <w:rFonts w:asciiTheme="majorHAnsi" w:hAnsiTheme="majorHAnsi"/>
          <w:b/>
          <w:sz w:val="22"/>
          <w:szCs w:val="22"/>
        </w:rPr>
      </w:pPr>
      <w:r w:rsidRPr="008E18E4">
        <w:rPr>
          <w:rFonts w:asciiTheme="majorHAnsi" w:hAnsiTheme="majorHAnsi"/>
          <w:b/>
          <w:noProof/>
          <w:sz w:val="22"/>
          <w:szCs w:val="22"/>
          <w:lang w:val="es-AR" w:eastAsia="es-AR"/>
        </w:rPr>
        <w:lastRenderedPageBreak/>
        <w:drawing>
          <wp:inline distT="0" distB="0" distL="0" distR="0" wp14:anchorId="59C3288E" wp14:editId="2EF7AAB3">
            <wp:extent cx="4597241" cy="2333625"/>
            <wp:effectExtent l="0" t="0" r="0" b="0"/>
            <wp:docPr id="2" name="Imagen 2" descr="http://www.who.int/entity/vaccine_safety/Portfolio.png">
              <a:hlinkClick xmlns:a="http://schemas.openxmlformats.org/drawingml/2006/main" r:id="rId8" tgtFrame="&quot;_blank&quot;" tooltip="&quot;Global Vaccine Safety initiative activities portfol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ho.int/entity/vaccine_safety/Portfolio.png">
                      <a:hlinkClick r:id="rId8" tgtFrame="&quot;_blank&quot;" tooltip="&quot;Global Vaccine Safety initiative activities portfoli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1828" cy="2335953"/>
                    </a:xfrm>
                    <a:prstGeom prst="rect">
                      <a:avLst/>
                    </a:prstGeom>
                    <a:noFill/>
                    <a:ln>
                      <a:noFill/>
                    </a:ln>
                  </pic:spPr>
                </pic:pic>
              </a:graphicData>
            </a:graphic>
          </wp:inline>
        </w:drawing>
      </w:r>
    </w:p>
    <w:p w:rsidR="008E18E4" w:rsidRDefault="008E18E4" w:rsidP="008E18E4">
      <w:pPr>
        <w:spacing w:after="240"/>
        <w:ind w:left="-709" w:right="-597"/>
        <w:jc w:val="both"/>
        <w:rPr>
          <w:rFonts w:asciiTheme="majorHAnsi" w:hAnsiTheme="majorHAnsi"/>
          <w:b/>
          <w:sz w:val="22"/>
          <w:szCs w:val="22"/>
        </w:rPr>
      </w:pPr>
      <w:r w:rsidRPr="008E18E4">
        <w:rPr>
          <w:rFonts w:asciiTheme="majorHAnsi" w:hAnsiTheme="majorHAnsi"/>
          <w:b/>
          <w:sz w:val="22"/>
          <w:szCs w:val="22"/>
          <w:lang w:val="en-US"/>
        </w:rPr>
        <w:t xml:space="preserve">The current GVSI portfolio includes activities reviewed by the GVSI PG in November 2012, some of which are expected to extend up to </w:t>
      </w:r>
      <w:proofErr w:type="gramStart"/>
      <w:r w:rsidRPr="008E18E4">
        <w:rPr>
          <w:rFonts w:asciiTheme="majorHAnsi" w:hAnsiTheme="majorHAnsi"/>
          <w:b/>
          <w:sz w:val="22"/>
          <w:szCs w:val="22"/>
          <w:lang w:val="en-US"/>
        </w:rPr>
        <w:t>2020, that</w:t>
      </w:r>
      <w:proofErr w:type="gramEnd"/>
      <w:r w:rsidRPr="008E18E4">
        <w:rPr>
          <w:rFonts w:asciiTheme="majorHAnsi" w:hAnsiTheme="majorHAnsi"/>
          <w:b/>
          <w:sz w:val="22"/>
          <w:szCs w:val="22"/>
          <w:lang w:val="en-US"/>
        </w:rPr>
        <w:t xml:space="preserve"> is the duration of the Decade of Vaccine endorsed by the World Health Assembly. All GVSI projects are listed and monitored through the portfolio. </w:t>
      </w:r>
      <w:r w:rsidRPr="008E18E4">
        <w:rPr>
          <w:rFonts w:asciiTheme="majorHAnsi" w:hAnsiTheme="majorHAnsi"/>
          <w:b/>
          <w:sz w:val="22"/>
          <w:szCs w:val="22"/>
          <w:lang w:val="en-US"/>
        </w:rPr>
        <w:br/>
      </w:r>
      <w:r w:rsidRPr="008E18E4">
        <w:rPr>
          <w:rFonts w:asciiTheme="majorHAnsi" w:hAnsiTheme="majorHAnsi"/>
          <w:b/>
          <w:sz w:val="22"/>
          <w:szCs w:val="22"/>
          <w:lang w:val="en-US"/>
        </w:rPr>
        <w:br/>
        <w:t xml:space="preserve">Portfolio activities benefit from the visibility provided by the GVSI through its broad base of stakeholders. GVSI participants and stakeholders may refer to the portfolio to assist in making funding decisions. Interested parties can request further details on the nature of the activities, outputs, outcomes and expected impact by contacting the responsible contact person or on request to </w:t>
      </w:r>
      <w:hyperlink r:id="rId10" w:tgtFrame="_blank" w:history="1">
        <w:r w:rsidRPr="008E18E4">
          <w:rPr>
            <w:rFonts w:asciiTheme="majorHAnsi" w:hAnsiTheme="majorHAnsi"/>
            <w:b/>
            <w:sz w:val="22"/>
            <w:szCs w:val="22"/>
            <w:u w:val="single"/>
            <w:lang w:val="en-US"/>
          </w:rPr>
          <w:t>GVSI@who.int</w:t>
        </w:r>
      </w:hyperlink>
    </w:p>
    <w:p w:rsidR="008E18E4" w:rsidRPr="008E18E4" w:rsidRDefault="008E18E4" w:rsidP="008E18E4">
      <w:pPr>
        <w:spacing w:after="240"/>
        <w:ind w:left="-709" w:right="-597"/>
        <w:jc w:val="both"/>
        <w:rPr>
          <w:rFonts w:asciiTheme="majorHAnsi" w:hAnsiTheme="majorHAnsi"/>
          <w:b/>
          <w:sz w:val="22"/>
          <w:szCs w:val="22"/>
          <w:lang w:val="en-US"/>
        </w:rPr>
      </w:pPr>
      <w:r w:rsidRPr="008E18E4">
        <w:rPr>
          <w:rFonts w:asciiTheme="majorHAnsi" w:hAnsiTheme="majorHAnsi"/>
          <w:b/>
          <w:sz w:val="22"/>
          <w:szCs w:val="22"/>
          <w:lang w:val="en-US"/>
        </w:rPr>
        <w:br/>
      </w:r>
    </w:p>
    <w:p w:rsidR="008E18E4" w:rsidRPr="008E18E4" w:rsidRDefault="00FF09BB" w:rsidP="008E18E4">
      <w:pPr>
        <w:spacing w:line="240" w:lineRule="atLeast"/>
        <w:ind w:left="3538" w:right="-595"/>
        <w:rPr>
          <w:rFonts w:asciiTheme="majorHAnsi" w:hAnsiTheme="majorHAnsi"/>
          <w:b/>
          <w:sz w:val="22"/>
          <w:szCs w:val="22"/>
          <w:lang w:val="en-US"/>
        </w:rPr>
      </w:pPr>
      <w:hyperlink r:id="rId11" w:tgtFrame="_blank" w:history="1">
        <w:r w:rsidR="008E18E4" w:rsidRPr="008E18E4">
          <w:rPr>
            <w:rFonts w:asciiTheme="majorHAnsi" w:hAnsiTheme="majorHAnsi"/>
            <w:b/>
            <w:sz w:val="22"/>
            <w:szCs w:val="22"/>
            <w:u w:val="single"/>
            <w:lang w:val="en-US"/>
          </w:rPr>
          <w:t>The Global Vaccine Safety Initiative (GVSI)</w:t>
        </w:r>
      </w:hyperlink>
      <w:r w:rsidR="008E18E4" w:rsidRPr="008E18E4">
        <w:rPr>
          <w:rFonts w:asciiTheme="majorHAnsi" w:hAnsiTheme="majorHAnsi"/>
          <w:b/>
          <w:sz w:val="22"/>
          <w:szCs w:val="22"/>
          <w:lang w:val="en-US"/>
        </w:rPr>
        <w:t xml:space="preserve"> </w:t>
      </w:r>
    </w:p>
    <w:p w:rsidR="008E18E4" w:rsidRPr="008E18E4" w:rsidRDefault="00FF09BB" w:rsidP="008E18E4">
      <w:pPr>
        <w:spacing w:line="240" w:lineRule="atLeast"/>
        <w:ind w:left="3538" w:right="-595"/>
        <w:rPr>
          <w:rFonts w:asciiTheme="majorHAnsi" w:hAnsiTheme="majorHAnsi"/>
          <w:b/>
          <w:sz w:val="22"/>
          <w:szCs w:val="22"/>
        </w:rPr>
      </w:pPr>
      <w:hyperlink r:id="rId12" w:tgtFrame="_blank" w:history="1">
        <w:r w:rsidR="008E18E4" w:rsidRPr="008E18E4">
          <w:rPr>
            <w:rFonts w:asciiTheme="majorHAnsi" w:hAnsiTheme="majorHAnsi"/>
            <w:b/>
            <w:sz w:val="22"/>
            <w:szCs w:val="22"/>
            <w:u w:val="single"/>
          </w:rPr>
          <w:t xml:space="preserve">Global </w:t>
        </w:r>
        <w:proofErr w:type="spellStart"/>
        <w:r w:rsidR="008E18E4" w:rsidRPr="008E18E4">
          <w:rPr>
            <w:rFonts w:asciiTheme="majorHAnsi" w:hAnsiTheme="majorHAnsi"/>
            <w:b/>
            <w:sz w:val="22"/>
            <w:szCs w:val="22"/>
            <w:u w:val="single"/>
          </w:rPr>
          <w:t>Vaccine</w:t>
        </w:r>
        <w:proofErr w:type="spellEnd"/>
        <w:r w:rsidR="008E18E4" w:rsidRPr="008E18E4">
          <w:rPr>
            <w:rFonts w:asciiTheme="majorHAnsi" w:hAnsiTheme="majorHAnsi"/>
            <w:b/>
            <w:sz w:val="22"/>
            <w:szCs w:val="22"/>
            <w:u w:val="single"/>
          </w:rPr>
          <w:t xml:space="preserve"> Safety </w:t>
        </w:r>
        <w:proofErr w:type="spellStart"/>
        <w:r w:rsidR="008E18E4" w:rsidRPr="008E18E4">
          <w:rPr>
            <w:rFonts w:asciiTheme="majorHAnsi" w:hAnsiTheme="majorHAnsi"/>
            <w:b/>
            <w:sz w:val="22"/>
            <w:szCs w:val="22"/>
            <w:u w:val="single"/>
          </w:rPr>
          <w:t>Blueprint</w:t>
        </w:r>
        <w:proofErr w:type="spellEnd"/>
      </w:hyperlink>
      <w:r w:rsidR="008E18E4" w:rsidRPr="008E18E4">
        <w:rPr>
          <w:rFonts w:asciiTheme="majorHAnsi" w:hAnsiTheme="majorHAnsi"/>
          <w:b/>
          <w:sz w:val="22"/>
          <w:szCs w:val="22"/>
        </w:rPr>
        <w:t xml:space="preserve"> </w:t>
      </w:r>
    </w:p>
    <w:p w:rsidR="008E18E4" w:rsidRPr="008E18E4" w:rsidRDefault="00FF09BB" w:rsidP="008E18E4">
      <w:pPr>
        <w:spacing w:line="240" w:lineRule="atLeast"/>
        <w:ind w:left="3538" w:right="-595"/>
        <w:rPr>
          <w:rFonts w:asciiTheme="majorHAnsi" w:hAnsiTheme="majorHAnsi"/>
          <w:b/>
          <w:sz w:val="22"/>
          <w:szCs w:val="22"/>
          <w:lang w:val="en-US"/>
        </w:rPr>
      </w:pPr>
      <w:hyperlink r:id="rId13" w:tgtFrame="_blank" w:history="1">
        <w:r w:rsidR="008E18E4" w:rsidRPr="008E18E4">
          <w:rPr>
            <w:rFonts w:asciiTheme="majorHAnsi" w:hAnsiTheme="majorHAnsi"/>
            <w:b/>
            <w:sz w:val="22"/>
            <w:szCs w:val="22"/>
            <w:u w:val="single"/>
            <w:lang w:val="en-US"/>
          </w:rPr>
          <w:t>Strategic Advisory Group of Experts (SAGE) on Immunization</w:t>
        </w:r>
      </w:hyperlink>
      <w:r w:rsidR="008E18E4" w:rsidRPr="008E18E4">
        <w:rPr>
          <w:rFonts w:asciiTheme="majorHAnsi" w:hAnsiTheme="majorHAnsi"/>
          <w:b/>
          <w:sz w:val="22"/>
          <w:szCs w:val="22"/>
          <w:lang w:val="en-US"/>
        </w:rPr>
        <w:t xml:space="preserve"> </w:t>
      </w:r>
    </w:p>
    <w:p w:rsidR="008E18E4" w:rsidRPr="008E18E4" w:rsidRDefault="00FF09BB" w:rsidP="008E18E4">
      <w:pPr>
        <w:spacing w:line="240" w:lineRule="atLeast"/>
        <w:ind w:left="3538" w:right="-595"/>
        <w:rPr>
          <w:rFonts w:asciiTheme="majorHAnsi" w:hAnsiTheme="majorHAnsi"/>
          <w:b/>
          <w:sz w:val="22"/>
          <w:szCs w:val="22"/>
          <w:lang w:val="en-US"/>
        </w:rPr>
      </w:pPr>
      <w:hyperlink r:id="rId14" w:tgtFrame="_blank" w:history="1">
        <w:r w:rsidR="008E18E4" w:rsidRPr="008E18E4">
          <w:rPr>
            <w:rFonts w:asciiTheme="majorHAnsi" w:hAnsiTheme="majorHAnsi"/>
            <w:b/>
            <w:sz w:val="22"/>
            <w:szCs w:val="22"/>
            <w:u w:val="single"/>
            <w:lang w:val="en-US"/>
          </w:rPr>
          <w:t>The Decade of Vaccine - Global Vaccine Action Plan</w:t>
        </w:r>
      </w:hyperlink>
      <w:r w:rsidR="008E18E4" w:rsidRPr="008E18E4">
        <w:rPr>
          <w:rFonts w:asciiTheme="majorHAnsi" w:hAnsiTheme="majorHAnsi"/>
          <w:b/>
          <w:sz w:val="22"/>
          <w:szCs w:val="22"/>
          <w:lang w:val="en-US"/>
        </w:rPr>
        <w:t xml:space="preserve"> </w:t>
      </w:r>
    </w:p>
    <w:p w:rsidR="008E18E4" w:rsidRPr="008E18E4" w:rsidRDefault="00FF09BB" w:rsidP="008E18E4">
      <w:pPr>
        <w:spacing w:line="240" w:lineRule="atLeast"/>
        <w:ind w:left="3538" w:right="-595"/>
        <w:rPr>
          <w:rFonts w:asciiTheme="majorHAnsi" w:hAnsiTheme="majorHAnsi"/>
          <w:b/>
          <w:sz w:val="22"/>
          <w:szCs w:val="22"/>
          <w:lang w:val="en-US"/>
        </w:rPr>
      </w:pPr>
      <w:hyperlink r:id="rId15" w:tgtFrame="_blank" w:history="1">
        <w:r w:rsidR="008E18E4" w:rsidRPr="008E18E4">
          <w:rPr>
            <w:rFonts w:asciiTheme="majorHAnsi" w:hAnsiTheme="majorHAnsi"/>
            <w:b/>
            <w:sz w:val="22"/>
            <w:szCs w:val="22"/>
            <w:u w:val="single"/>
            <w:lang w:val="en-US"/>
          </w:rPr>
          <w:t>Global Vaccine Safety Blueprint - landscape analysis</w:t>
        </w:r>
      </w:hyperlink>
      <w:r w:rsidR="008E18E4" w:rsidRPr="008E18E4">
        <w:rPr>
          <w:rFonts w:asciiTheme="majorHAnsi" w:hAnsiTheme="majorHAnsi"/>
          <w:b/>
          <w:sz w:val="22"/>
          <w:szCs w:val="22"/>
          <w:lang w:val="en-US"/>
        </w:rPr>
        <w:t xml:space="preserve"> </w:t>
      </w:r>
      <w:bookmarkStart w:id="0" w:name="_GoBack"/>
      <w:bookmarkEnd w:id="0"/>
    </w:p>
    <w:p w:rsidR="008E18E4" w:rsidRPr="008E18E4" w:rsidRDefault="00FF09BB" w:rsidP="008E18E4">
      <w:pPr>
        <w:spacing w:line="240" w:lineRule="atLeast"/>
        <w:ind w:left="3538" w:right="-595"/>
        <w:rPr>
          <w:rFonts w:asciiTheme="majorHAnsi" w:hAnsiTheme="majorHAnsi"/>
          <w:b/>
          <w:sz w:val="22"/>
          <w:szCs w:val="22"/>
          <w:lang w:val="en-US"/>
        </w:rPr>
      </w:pPr>
      <w:hyperlink r:id="rId16" w:tgtFrame="_blank" w:history="1">
        <w:r w:rsidR="008E18E4" w:rsidRPr="008E18E4">
          <w:rPr>
            <w:rFonts w:asciiTheme="majorHAnsi" w:hAnsiTheme="majorHAnsi"/>
            <w:b/>
            <w:sz w:val="22"/>
            <w:szCs w:val="22"/>
            <w:u w:val="single"/>
            <w:lang w:val="en-US"/>
          </w:rPr>
          <w:t>Global Vaccine Safety initiative activities portfolio 2012-2020</w:t>
        </w:r>
        <w:r w:rsidR="008E18E4" w:rsidRPr="008E18E4">
          <w:rPr>
            <w:rFonts w:asciiTheme="majorHAnsi" w:hAnsiTheme="majorHAnsi"/>
            <w:b/>
            <w:sz w:val="22"/>
            <w:szCs w:val="22"/>
            <w:u w:val="single"/>
            <w:lang w:val="en-US"/>
          </w:rPr>
          <w:br/>
        </w:r>
        <w:proofErr w:type="spellStart"/>
        <w:r w:rsidR="008E18E4" w:rsidRPr="008E18E4">
          <w:rPr>
            <w:rFonts w:asciiTheme="majorHAnsi" w:hAnsiTheme="majorHAnsi"/>
            <w:b/>
            <w:sz w:val="22"/>
            <w:szCs w:val="22"/>
            <w:u w:val="single"/>
            <w:lang w:val="en-US"/>
          </w:rPr>
          <w:t>pdf</w:t>
        </w:r>
        <w:proofErr w:type="spellEnd"/>
        <w:r w:rsidR="008E18E4" w:rsidRPr="008E18E4">
          <w:rPr>
            <w:rFonts w:asciiTheme="majorHAnsi" w:hAnsiTheme="majorHAnsi"/>
            <w:b/>
            <w:sz w:val="22"/>
            <w:szCs w:val="22"/>
            <w:u w:val="single"/>
            <w:lang w:val="en-US"/>
          </w:rPr>
          <w:t xml:space="preserve">, 126kb </w:t>
        </w:r>
      </w:hyperlink>
    </w:p>
    <w:p w:rsidR="008E18E4" w:rsidRPr="008E18E4" w:rsidRDefault="008E18E4" w:rsidP="008E18E4">
      <w:pPr>
        <w:spacing w:before="100" w:beforeAutospacing="1" w:after="100" w:afterAutospacing="1"/>
        <w:ind w:left="-709" w:right="-597"/>
        <w:jc w:val="both"/>
        <w:rPr>
          <w:rFonts w:asciiTheme="majorHAnsi" w:hAnsiTheme="majorHAnsi"/>
          <w:b/>
          <w:sz w:val="22"/>
          <w:szCs w:val="22"/>
          <w:lang w:val="en-US"/>
        </w:rPr>
      </w:pPr>
    </w:p>
    <w:p w:rsidR="008E18E4" w:rsidRPr="008E18E4" w:rsidRDefault="008E18E4" w:rsidP="008E18E4">
      <w:pPr>
        <w:ind w:left="-709" w:right="-597"/>
        <w:jc w:val="both"/>
        <w:rPr>
          <w:rFonts w:asciiTheme="majorHAnsi" w:hAnsiTheme="majorHAnsi"/>
          <w:b/>
          <w:sz w:val="22"/>
          <w:szCs w:val="22"/>
          <w:lang w:val="en-US"/>
        </w:rPr>
      </w:pPr>
    </w:p>
    <w:p w:rsidR="008E18E4" w:rsidRPr="008E18E4" w:rsidRDefault="008E18E4" w:rsidP="008E18E4">
      <w:pPr>
        <w:ind w:left="-709" w:right="-597"/>
        <w:jc w:val="both"/>
        <w:rPr>
          <w:rFonts w:asciiTheme="majorHAnsi" w:hAnsiTheme="majorHAnsi"/>
          <w:b/>
          <w:sz w:val="22"/>
          <w:szCs w:val="22"/>
          <w:lang w:val="en-US"/>
        </w:rPr>
      </w:pPr>
    </w:p>
    <w:p w:rsidR="008E18E4" w:rsidRPr="008E18E4" w:rsidRDefault="00FF09BB" w:rsidP="008E18E4">
      <w:pPr>
        <w:ind w:left="-709" w:right="-597"/>
        <w:jc w:val="both"/>
        <w:rPr>
          <w:rFonts w:asciiTheme="majorHAnsi" w:hAnsiTheme="majorHAnsi"/>
          <w:b/>
          <w:sz w:val="22"/>
          <w:szCs w:val="22"/>
        </w:rPr>
      </w:pPr>
      <w:r>
        <w:rPr>
          <w:rFonts w:asciiTheme="majorHAnsi" w:hAnsiTheme="majorHAnsi"/>
          <w:b/>
          <w:sz w:val="22"/>
          <w:szCs w:val="22"/>
        </w:rPr>
        <w:pict>
          <v:rect id="_x0000_i1025" style="width:0;height:1.5pt" o:hralign="center" o:hrstd="t" o:hr="t" fillcolor="#599764" stroked="f"/>
        </w:pict>
      </w:r>
    </w:p>
    <w:p w:rsidR="00A0458F" w:rsidRPr="008E18E4" w:rsidRDefault="00A0458F" w:rsidP="008E18E4">
      <w:pPr>
        <w:ind w:left="-709" w:right="-597"/>
        <w:jc w:val="both"/>
        <w:rPr>
          <w:rFonts w:asciiTheme="majorHAnsi" w:hAnsiTheme="majorHAnsi"/>
          <w:b/>
          <w:sz w:val="22"/>
          <w:szCs w:val="22"/>
        </w:rPr>
      </w:pPr>
    </w:p>
    <w:p w:rsidR="00FF09BB" w:rsidRPr="008E18E4" w:rsidRDefault="00FF09BB">
      <w:pPr>
        <w:ind w:left="-709" w:right="-597"/>
        <w:jc w:val="both"/>
        <w:rPr>
          <w:rFonts w:asciiTheme="majorHAnsi" w:hAnsiTheme="majorHAnsi"/>
          <w:b/>
          <w:sz w:val="22"/>
          <w:szCs w:val="22"/>
        </w:rPr>
      </w:pPr>
    </w:p>
    <w:sectPr w:rsidR="00FF09BB" w:rsidRPr="008E18E4" w:rsidSect="008E18E4">
      <w:pgSz w:w="16838" w:h="11906" w:orient="landscape"/>
      <w:pgMar w:top="85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3E4D"/>
    <w:multiLevelType w:val="hybridMultilevel"/>
    <w:tmpl w:val="A454AA74"/>
    <w:lvl w:ilvl="0" w:tplc="0C0A0001">
      <w:start w:val="1"/>
      <w:numFmt w:val="bullet"/>
      <w:lvlText w:val=""/>
      <w:lvlJc w:val="left"/>
      <w:pPr>
        <w:ind w:left="-349" w:hanging="360"/>
      </w:pPr>
      <w:rPr>
        <w:rFonts w:ascii="Symbol" w:hAnsi="Symbol"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abstractNum w:abstractNumId="1">
    <w:nsid w:val="28450BF3"/>
    <w:multiLevelType w:val="multilevel"/>
    <w:tmpl w:val="31F4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E2124"/>
    <w:multiLevelType w:val="hybridMultilevel"/>
    <w:tmpl w:val="57360CD8"/>
    <w:lvl w:ilvl="0" w:tplc="0C0A0001">
      <w:start w:val="1"/>
      <w:numFmt w:val="bullet"/>
      <w:lvlText w:val=""/>
      <w:lvlJc w:val="left"/>
      <w:pPr>
        <w:ind w:left="-349" w:hanging="360"/>
      </w:pPr>
      <w:rPr>
        <w:rFonts w:ascii="Symbol" w:hAnsi="Symbol"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abstractNum w:abstractNumId="3">
    <w:nsid w:val="3FF440C8"/>
    <w:multiLevelType w:val="multilevel"/>
    <w:tmpl w:val="0D14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3F66D6"/>
    <w:multiLevelType w:val="hybridMultilevel"/>
    <w:tmpl w:val="B5201968"/>
    <w:lvl w:ilvl="0" w:tplc="0C0A0001">
      <w:start w:val="1"/>
      <w:numFmt w:val="bullet"/>
      <w:lvlText w:val=""/>
      <w:lvlJc w:val="left"/>
      <w:pPr>
        <w:ind w:left="-349" w:hanging="360"/>
      </w:pPr>
      <w:rPr>
        <w:rFonts w:ascii="Symbol" w:hAnsi="Symbol"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abstractNum w:abstractNumId="5">
    <w:nsid w:val="656361B3"/>
    <w:multiLevelType w:val="multilevel"/>
    <w:tmpl w:val="C9DA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7A0432"/>
    <w:multiLevelType w:val="hybridMultilevel"/>
    <w:tmpl w:val="2F5A2068"/>
    <w:lvl w:ilvl="0" w:tplc="0C0A0001">
      <w:start w:val="1"/>
      <w:numFmt w:val="bullet"/>
      <w:lvlText w:val=""/>
      <w:lvlJc w:val="left"/>
      <w:pPr>
        <w:ind w:left="371" w:hanging="360"/>
      </w:pPr>
      <w:rPr>
        <w:rFonts w:ascii="Symbol" w:hAnsi="Symbol" w:hint="default"/>
      </w:rPr>
    </w:lvl>
    <w:lvl w:ilvl="1" w:tplc="0C0A0003" w:tentative="1">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abstractNum w:abstractNumId="7">
    <w:nsid w:val="71E35A8D"/>
    <w:multiLevelType w:val="multilevel"/>
    <w:tmpl w:val="3B3A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9E5EA7"/>
    <w:multiLevelType w:val="multilevel"/>
    <w:tmpl w:val="DA2A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3"/>
  </w:num>
  <w:num w:numId="5">
    <w:abstractNumId w:val="8"/>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E4"/>
    <w:rsid w:val="008D50C7"/>
    <w:rsid w:val="008E18E4"/>
    <w:rsid w:val="00A0458F"/>
    <w:rsid w:val="00CF69FA"/>
    <w:rsid w:val="00FF09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8E18E4"/>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8E18E4"/>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E4"/>
    <w:rPr>
      <w:b/>
      <w:bCs/>
      <w:kern w:val="36"/>
      <w:sz w:val="48"/>
      <w:szCs w:val="48"/>
    </w:rPr>
  </w:style>
  <w:style w:type="character" w:customStyle="1" w:styleId="Ttulo2Car">
    <w:name w:val="Título 2 Car"/>
    <w:basedOn w:val="Fuentedeprrafopredeter"/>
    <w:link w:val="Ttulo2"/>
    <w:uiPriority w:val="9"/>
    <w:rsid w:val="008E18E4"/>
    <w:rPr>
      <w:b/>
      <w:bCs/>
      <w:sz w:val="36"/>
      <w:szCs w:val="36"/>
    </w:rPr>
  </w:style>
  <w:style w:type="character" w:styleId="Textoennegrita">
    <w:name w:val="Strong"/>
    <w:basedOn w:val="Fuentedeprrafopredeter"/>
    <w:uiPriority w:val="22"/>
    <w:qFormat/>
    <w:rsid w:val="008E18E4"/>
    <w:rPr>
      <w:b/>
      <w:bCs/>
    </w:rPr>
  </w:style>
  <w:style w:type="paragraph" w:styleId="NormalWeb">
    <w:name w:val="Normal (Web)"/>
    <w:basedOn w:val="Normal"/>
    <w:uiPriority w:val="99"/>
    <w:unhideWhenUsed/>
    <w:rsid w:val="008E18E4"/>
    <w:pPr>
      <w:spacing w:before="100" w:beforeAutospacing="1" w:after="100" w:afterAutospacing="1"/>
    </w:pPr>
  </w:style>
  <w:style w:type="character" w:styleId="Hipervnculo">
    <w:name w:val="Hyperlink"/>
    <w:basedOn w:val="Fuentedeprrafopredeter"/>
    <w:uiPriority w:val="99"/>
    <w:unhideWhenUsed/>
    <w:rsid w:val="008E18E4"/>
    <w:rPr>
      <w:color w:val="0000FF"/>
      <w:u w:val="single"/>
    </w:rPr>
  </w:style>
  <w:style w:type="character" w:customStyle="1" w:styleId="ams">
    <w:name w:val="ams"/>
    <w:basedOn w:val="Fuentedeprrafopredeter"/>
    <w:rsid w:val="008E18E4"/>
  </w:style>
  <w:style w:type="character" w:customStyle="1" w:styleId="iu">
    <w:name w:val="iu"/>
    <w:basedOn w:val="Fuentedeprrafopredeter"/>
    <w:rsid w:val="008E18E4"/>
  </w:style>
  <w:style w:type="character" w:customStyle="1" w:styleId="it">
    <w:name w:val="it"/>
    <w:basedOn w:val="Fuentedeprrafopredeter"/>
    <w:rsid w:val="008E18E4"/>
  </w:style>
  <w:style w:type="character" w:customStyle="1" w:styleId="l3">
    <w:name w:val="l3"/>
    <w:basedOn w:val="Fuentedeprrafopredeter"/>
    <w:rsid w:val="008E18E4"/>
  </w:style>
  <w:style w:type="character" w:customStyle="1" w:styleId="l8">
    <w:name w:val="l8"/>
    <w:basedOn w:val="Fuentedeprrafopredeter"/>
    <w:rsid w:val="008E18E4"/>
  </w:style>
  <w:style w:type="paragraph" w:styleId="Textodeglobo">
    <w:name w:val="Balloon Text"/>
    <w:basedOn w:val="Normal"/>
    <w:link w:val="TextodegloboCar"/>
    <w:rsid w:val="008E18E4"/>
    <w:rPr>
      <w:rFonts w:ascii="Tahoma" w:hAnsi="Tahoma" w:cs="Tahoma"/>
      <w:sz w:val="16"/>
      <w:szCs w:val="16"/>
    </w:rPr>
  </w:style>
  <w:style w:type="character" w:customStyle="1" w:styleId="TextodegloboCar">
    <w:name w:val="Texto de globo Car"/>
    <w:basedOn w:val="Fuentedeprrafopredeter"/>
    <w:link w:val="Textodeglobo"/>
    <w:rsid w:val="008E18E4"/>
    <w:rPr>
      <w:rFonts w:ascii="Tahoma" w:hAnsi="Tahoma" w:cs="Tahoma"/>
      <w:sz w:val="16"/>
      <w:szCs w:val="16"/>
    </w:rPr>
  </w:style>
  <w:style w:type="paragraph" w:styleId="Prrafodelista">
    <w:name w:val="List Paragraph"/>
    <w:basedOn w:val="Normal"/>
    <w:uiPriority w:val="34"/>
    <w:qFormat/>
    <w:rsid w:val="008E1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8E18E4"/>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8E18E4"/>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E4"/>
    <w:rPr>
      <w:b/>
      <w:bCs/>
      <w:kern w:val="36"/>
      <w:sz w:val="48"/>
      <w:szCs w:val="48"/>
    </w:rPr>
  </w:style>
  <w:style w:type="character" w:customStyle="1" w:styleId="Ttulo2Car">
    <w:name w:val="Título 2 Car"/>
    <w:basedOn w:val="Fuentedeprrafopredeter"/>
    <w:link w:val="Ttulo2"/>
    <w:uiPriority w:val="9"/>
    <w:rsid w:val="008E18E4"/>
    <w:rPr>
      <w:b/>
      <w:bCs/>
      <w:sz w:val="36"/>
      <w:szCs w:val="36"/>
    </w:rPr>
  </w:style>
  <w:style w:type="character" w:styleId="Textoennegrita">
    <w:name w:val="Strong"/>
    <w:basedOn w:val="Fuentedeprrafopredeter"/>
    <w:uiPriority w:val="22"/>
    <w:qFormat/>
    <w:rsid w:val="008E18E4"/>
    <w:rPr>
      <w:b/>
      <w:bCs/>
    </w:rPr>
  </w:style>
  <w:style w:type="paragraph" w:styleId="NormalWeb">
    <w:name w:val="Normal (Web)"/>
    <w:basedOn w:val="Normal"/>
    <w:uiPriority w:val="99"/>
    <w:unhideWhenUsed/>
    <w:rsid w:val="008E18E4"/>
    <w:pPr>
      <w:spacing w:before="100" w:beforeAutospacing="1" w:after="100" w:afterAutospacing="1"/>
    </w:pPr>
  </w:style>
  <w:style w:type="character" w:styleId="Hipervnculo">
    <w:name w:val="Hyperlink"/>
    <w:basedOn w:val="Fuentedeprrafopredeter"/>
    <w:uiPriority w:val="99"/>
    <w:unhideWhenUsed/>
    <w:rsid w:val="008E18E4"/>
    <w:rPr>
      <w:color w:val="0000FF"/>
      <w:u w:val="single"/>
    </w:rPr>
  </w:style>
  <w:style w:type="character" w:customStyle="1" w:styleId="ams">
    <w:name w:val="ams"/>
    <w:basedOn w:val="Fuentedeprrafopredeter"/>
    <w:rsid w:val="008E18E4"/>
  </w:style>
  <w:style w:type="character" w:customStyle="1" w:styleId="iu">
    <w:name w:val="iu"/>
    <w:basedOn w:val="Fuentedeprrafopredeter"/>
    <w:rsid w:val="008E18E4"/>
  </w:style>
  <w:style w:type="character" w:customStyle="1" w:styleId="it">
    <w:name w:val="it"/>
    <w:basedOn w:val="Fuentedeprrafopredeter"/>
    <w:rsid w:val="008E18E4"/>
  </w:style>
  <w:style w:type="character" w:customStyle="1" w:styleId="l3">
    <w:name w:val="l3"/>
    <w:basedOn w:val="Fuentedeprrafopredeter"/>
    <w:rsid w:val="008E18E4"/>
  </w:style>
  <w:style w:type="character" w:customStyle="1" w:styleId="l8">
    <w:name w:val="l8"/>
    <w:basedOn w:val="Fuentedeprrafopredeter"/>
    <w:rsid w:val="008E18E4"/>
  </w:style>
  <w:style w:type="paragraph" w:styleId="Textodeglobo">
    <w:name w:val="Balloon Text"/>
    <w:basedOn w:val="Normal"/>
    <w:link w:val="TextodegloboCar"/>
    <w:rsid w:val="008E18E4"/>
    <w:rPr>
      <w:rFonts w:ascii="Tahoma" w:hAnsi="Tahoma" w:cs="Tahoma"/>
      <w:sz w:val="16"/>
      <w:szCs w:val="16"/>
    </w:rPr>
  </w:style>
  <w:style w:type="character" w:customStyle="1" w:styleId="TextodegloboCar">
    <w:name w:val="Texto de globo Car"/>
    <w:basedOn w:val="Fuentedeprrafopredeter"/>
    <w:link w:val="Textodeglobo"/>
    <w:rsid w:val="008E18E4"/>
    <w:rPr>
      <w:rFonts w:ascii="Tahoma" w:hAnsi="Tahoma" w:cs="Tahoma"/>
      <w:sz w:val="16"/>
      <w:szCs w:val="16"/>
    </w:rPr>
  </w:style>
  <w:style w:type="paragraph" w:styleId="Prrafodelista">
    <w:name w:val="List Paragraph"/>
    <w:basedOn w:val="Normal"/>
    <w:uiPriority w:val="34"/>
    <w:qFormat/>
    <w:rsid w:val="008E1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4560">
      <w:bodyDiv w:val="1"/>
      <w:marLeft w:val="0"/>
      <w:marRight w:val="0"/>
      <w:marTop w:val="0"/>
      <w:marBottom w:val="0"/>
      <w:divBdr>
        <w:top w:val="none" w:sz="0" w:space="0" w:color="auto"/>
        <w:left w:val="none" w:sz="0" w:space="0" w:color="auto"/>
        <w:bottom w:val="none" w:sz="0" w:space="0" w:color="auto"/>
        <w:right w:val="none" w:sz="0" w:space="0" w:color="auto"/>
      </w:divBdr>
      <w:divsChild>
        <w:div w:id="789740137">
          <w:marLeft w:val="0"/>
          <w:marRight w:val="0"/>
          <w:marTop w:val="0"/>
          <w:marBottom w:val="0"/>
          <w:divBdr>
            <w:top w:val="none" w:sz="0" w:space="0" w:color="auto"/>
            <w:left w:val="none" w:sz="0" w:space="0" w:color="auto"/>
            <w:bottom w:val="none" w:sz="0" w:space="0" w:color="auto"/>
            <w:right w:val="none" w:sz="0" w:space="0" w:color="auto"/>
          </w:divBdr>
          <w:divsChild>
            <w:div w:id="721440821">
              <w:marLeft w:val="0"/>
              <w:marRight w:val="0"/>
              <w:marTop w:val="0"/>
              <w:marBottom w:val="0"/>
              <w:divBdr>
                <w:top w:val="none" w:sz="0" w:space="0" w:color="auto"/>
                <w:left w:val="none" w:sz="0" w:space="0" w:color="auto"/>
                <w:bottom w:val="none" w:sz="0" w:space="0" w:color="auto"/>
                <w:right w:val="none" w:sz="0" w:space="0" w:color="auto"/>
              </w:divBdr>
              <w:divsChild>
                <w:div w:id="373123465">
                  <w:marLeft w:val="0"/>
                  <w:marRight w:val="0"/>
                  <w:marTop w:val="0"/>
                  <w:marBottom w:val="0"/>
                  <w:divBdr>
                    <w:top w:val="none" w:sz="0" w:space="0" w:color="auto"/>
                    <w:left w:val="none" w:sz="0" w:space="0" w:color="auto"/>
                    <w:bottom w:val="none" w:sz="0" w:space="0" w:color="auto"/>
                    <w:right w:val="none" w:sz="0" w:space="0" w:color="auto"/>
                  </w:divBdr>
                  <w:divsChild>
                    <w:div w:id="930969489">
                      <w:marLeft w:val="0"/>
                      <w:marRight w:val="0"/>
                      <w:marTop w:val="0"/>
                      <w:marBottom w:val="0"/>
                      <w:divBdr>
                        <w:top w:val="none" w:sz="0" w:space="0" w:color="auto"/>
                        <w:left w:val="none" w:sz="0" w:space="0" w:color="auto"/>
                        <w:bottom w:val="none" w:sz="0" w:space="0" w:color="auto"/>
                        <w:right w:val="none" w:sz="0" w:space="0" w:color="auto"/>
                      </w:divBdr>
                      <w:divsChild>
                        <w:div w:id="2034719622">
                          <w:marLeft w:val="0"/>
                          <w:marRight w:val="0"/>
                          <w:marTop w:val="0"/>
                          <w:marBottom w:val="0"/>
                          <w:divBdr>
                            <w:top w:val="none" w:sz="0" w:space="0" w:color="auto"/>
                            <w:left w:val="none" w:sz="0" w:space="0" w:color="auto"/>
                            <w:bottom w:val="none" w:sz="0" w:space="0" w:color="auto"/>
                            <w:right w:val="none" w:sz="0" w:space="0" w:color="auto"/>
                          </w:divBdr>
                          <w:divsChild>
                            <w:div w:id="1605501748">
                              <w:marLeft w:val="0"/>
                              <w:marRight w:val="0"/>
                              <w:marTop w:val="0"/>
                              <w:marBottom w:val="0"/>
                              <w:divBdr>
                                <w:top w:val="none" w:sz="0" w:space="0" w:color="auto"/>
                                <w:left w:val="none" w:sz="0" w:space="0" w:color="auto"/>
                                <w:bottom w:val="none" w:sz="0" w:space="0" w:color="auto"/>
                                <w:right w:val="none" w:sz="0" w:space="0" w:color="auto"/>
                              </w:divBdr>
                              <w:divsChild>
                                <w:div w:id="55592974">
                                  <w:marLeft w:val="0"/>
                                  <w:marRight w:val="0"/>
                                  <w:marTop w:val="0"/>
                                  <w:marBottom w:val="0"/>
                                  <w:divBdr>
                                    <w:top w:val="none" w:sz="0" w:space="0" w:color="auto"/>
                                    <w:left w:val="none" w:sz="0" w:space="0" w:color="auto"/>
                                    <w:bottom w:val="none" w:sz="0" w:space="0" w:color="auto"/>
                                    <w:right w:val="none" w:sz="0" w:space="0" w:color="auto"/>
                                  </w:divBdr>
                                  <w:divsChild>
                                    <w:div w:id="535048369">
                                      <w:marLeft w:val="0"/>
                                      <w:marRight w:val="0"/>
                                      <w:marTop w:val="0"/>
                                      <w:marBottom w:val="0"/>
                                      <w:divBdr>
                                        <w:top w:val="none" w:sz="0" w:space="0" w:color="auto"/>
                                        <w:left w:val="none" w:sz="0" w:space="0" w:color="auto"/>
                                        <w:bottom w:val="none" w:sz="0" w:space="0" w:color="auto"/>
                                        <w:right w:val="none" w:sz="0" w:space="0" w:color="auto"/>
                                      </w:divBdr>
                                      <w:divsChild>
                                        <w:div w:id="1250385249">
                                          <w:marLeft w:val="0"/>
                                          <w:marRight w:val="0"/>
                                          <w:marTop w:val="0"/>
                                          <w:marBottom w:val="0"/>
                                          <w:divBdr>
                                            <w:top w:val="none" w:sz="0" w:space="0" w:color="auto"/>
                                            <w:left w:val="none" w:sz="0" w:space="0" w:color="auto"/>
                                            <w:bottom w:val="none" w:sz="0" w:space="0" w:color="auto"/>
                                            <w:right w:val="none" w:sz="0" w:space="0" w:color="auto"/>
                                          </w:divBdr>
                                          <w:divsChild>
                                            <w:div w:id="1907257864">
                                              <w:marLeft w:val="0"/>
                                              <w:marRight w:val="0"/>
                                              <w:marTop w:val="0"/>
                                              <w:marBottom w:val="0"/>
                                              <w:divBdr>
                                                <w:top w:val="none" w:sz="0" w:space="0" w:color="auto"/>
                                                <w:left w:val="none" w:sz="0" w:space="0" w:color="auto"/>
                                                <w:bottom w:val="none" w:sz="0" w:space="0" w:color="auto"/>
                                                <w:right w:val="none" w:sz="0" w:space="0" w:color="auto"/>
                                              </w:divBdr>
                                              <w:divsChild>
                                                <w:div w:id="1543521204">
                                                  <w:marLeft w:val="0"/>
                                                  <w:marRight w:val="0"/>
                                                  <w:marTop w:val="0"/>
                                                  <w:marBottom w:val="0"/>
                                                  <w:divBdr>
                                                    <w:top w:val="none" w:sz="0" w:space="0" w:color="auto"/>
                                                    <w:left w:val="none" w:sz="0" w:space="0" w:color="auto"/>
                                                    <w:bottom w:val="none" w:sz="0" w:space="0" w:color="auto"/>
                                                    <w:right w:val="none" w:sz="0" w:space="0" w:color="auto"/>
                                                  </w:divBdr>
                                                  <w:divsChild>
                                                    <w:div w:id="2062945427">
                                                      <w:marLeft w:val="0"/>
                                                      <w:marRight w:val="0"/>
                                                      <w:marTop w:val="0"/>
                                                      <w:marBottom w:val="0"/>
                                                      <w:divBdr>
                                                        <w:top w:val="none" w:sz="0" w:space="0" w:color="auto"/>
                                                        <w:left w:val="none" w:sz="0" w:space="0" w:color="auto"/>
                                                        <w:bottom w:val="none" w:sz="0" w:space="0" w:color="auto"/>
                                                        <w:right w:val="none" w:sz="0" w:space="0" w:color="auto"/>
                                                      </w:divBdr>
                                                      <w:divsChild>
                                                        <w:div w:id="1733313737">
                                                          <w:marLeft w:val="0"/>
                                                          <w:marRight w:val="0"/>
                                                          <w:marTop w:val="0"/>
                                                          <w:marBottom w:val="0"/>
                                                          <w:divBdr>
                                                            <w:top w:val="none" w:sz="0" w:space="0" w:color="auto"/>
                                                            <w:left w:val="none" w:sz="0" w:space="0" w:color="auto"/>
                                                            <w:bottom w:val="none" w:sz="0" w:space="0" w:color="auto"/>
                                                            <w:right w:val="none" w:sz="0" w:space="0" w:color="auto"/>
                                                          </w:divBdr>
                                                          <w:divsChild>
                                                            <w:div w:id="1046684837">
                                                              <w:marLeft w:val="0"/>
                                                              <w:marRight w:val="0"/>
                                                              <w:marTop w:val="0"/>
                                                              <w:marBottom w:val="0"/>
                                                              <w:divBdr>
                                                                <w:top w:val="none" w:sz="0" w:space="0" w:color="auto"/>
                                                                <w:left w:val="none" w:sz="0" w:space="0" w:color="auto"/>
                                                                <w:bottom w:val="none" w:sz="0" w:space="0" w:color="auto"/>
                                                                <w:right w:val="none" w:sz="0" w:space="0" w:color="auto"/>
                                                              </w:divBdr>
                                                              <w:divsChild>
                                                                <w:div w:id="1724257860">
                                                                  <w:marLeft w:val="0"/>
                                                                  <w:marRight w:val="0"/>
                                                                  <w:marTop w:val="0"/>
                                                                  <w:marBottom w:val="0"/>
                                                                  <w:divBdr>
                                                                    <w:top w:val="none" w:sz="0" w:space="0" w:color="auto"/>
                                                                    <w:left w:val="none" w:sz="0" w:space="0" w:color="auto"/>
                                                                    <w:bottom w:val="none" w:sz="0" w:space="0" w:color="auto"/>
                                                                    <w:right w:val="none" w:sz="0" w:space="0" w:color="auto"/>
                                                                  </w:divBdr>
                                                                  <w:divsChild>
                                                                    <w:div w:id="1304889677">
                                                                      <w:marLeft w:val="0"/>
                                                                      <w:marRight w:val="0"/>
                                                                      <w:marTop w:val="0"/>
                                                                      <w:marBottom w:val="0"/>
                                                                      <w:divBdr>
                                                                        <w:top w:val="none" w:sz="0" w:space="0" w:color="auto"/>
                                                                        <w:left w:val="none" w:sz="0" w:space="0" w:color="auto"/>
                                                                        <w:bottom w:val="none" w:sz="0" w:space="0" w:color="auto"/>
                                                                        <w:right w:val="none" w:sz="0" w:space="0" w:color="auto"/>
                                                                      </w:divBdr>
                                                                      <w:divsChild>
                                                                        <w:div w:id="920992667">
                                                                          <w:marLeft w:val="0"/>
                                                                          <w:marRight w:val="0"/>
                                                                          <w:marTop w:val="0"/>
                                                                          <w:marBottom w:val="0"/>
                                                                          <w:divBdr>
                                                                            <w:top w:val="none" w:sz="0" w:space="0" w:color="auto"/>
                                                                            <w:left w:val="none" w:sz="0" w:space="0" w:color="auto"/>
                                                                            <w:bottom w:val="none" w:sz="0" w:space="0" w:color="auto"/>
                                                                            <w:right w:val="none" w:sz="0" w:space="0" w:color="auto"/>
                                                                          </w:divBdr>
                                                                          <w:divsChild>
                                                                            <w:div w:id="311296541">
                                                                              <w:marLeft w:val="0"/>
                                                                              <w:marRight w:val="0"/>
                                                                              <w:marTop w:val="0"/>
                                                                              <w:marBottom w:val="0"/>
                                                                              <w:divBdr>
                                                                                <w:top w:val="none" w:sz="0" w:space="0" w:color="auto"/>
                                                                                <w:left w:val="none" w:sz="0" w:space="0" w:color="auto"/>
                                                                                <w:bottom w:val="none" w:sz="0" w:space="0" w:color="auto"/>
                                                                                <w:right w:val="none" w:sz="0" w:space="0" w:color="auto"/>
                                                                              </w:divBdr>
                                                                              <w:divsChild>
                                                                                <w:div w:id="160200666">
                                                                                  <w:marLeft w:val="0"/>
                                                                                  <w:marRight w:val="0"/>
                                                                                  <w:marTop w:val="0"/>
                                                                                  <w:marBottom w:val="0"/>
                                                                                  <w:divBdr>
                                                                                    <w:top w:val="none" w:sz="0" w:space="0" w:color="auto"/>
                                                                                    <w:left w:val="none" w:sz="0" w:space="0" w:color="auto"/>
                                                                                    <w:bottom w:val="none" w:sz="0" w:space="0" w:color="auto"/>
                                                                                    <w:right w:val="none" w:sz="0" w:space="0" w:color="auto"/>
                                                                                  </w:divBdr>
                                                                                  <w:divsChild>
                                                                                    <w:div w:id="18386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5649">
                                                                              <w:marLeft w:val="0"/>
                                                                              <w:marRight w:val="0"/>
                                                                              <w:marTop w:val="0"/>
                                                                              <w:marBottom w:val="0"/>
                                                                              <w:divBdr>
                                                                                <w:top w:val="none" w:sz="0" w:space="0" w:color="auto"/>
                                                                                <w:left w:val="none" w:sz="0" w:space="0" w:color="auto"/>
                                                                                <w:bottom w:val="none" w:sz="0" w:space="0" w:color="auto"/>
                                                                                <w:right w:val="none" w:sz="0" w:space="0" w:color="auto"/>
                                                                              </w:divBdr>
                                                                              <w:divsChild>
                                                                                <w:div w:id="834950781">
                                                                                  <w:marLeft w:val="0"/>
                                                                                  <w:marRight w:val="0"/>
                                                                                  <w:marTop w:val="0"/>
                                                                                  <w:marBottom w:val="0"/>
                                                                                  <w:divBdr>
                                                                                    <w:top w:val="none" w:sz="0" w:space="0" w:color="auto"/>
                                                                                    <w:left w:val="none" w:sz="0" w:space="0" w:color="auto"/>
                                                                                    <w:bottom w:val="none" w:sz="0" w:space="0" w:color="auto"/>
                                                                                    <w:right w:val="none" w:sz="0" w:space="0" w:color="auto"/>
                                                                                  </w:divBdr>
                                                                                  <w:divsChild>
                                                                                    <w:div w:id="491021230">
                                                                                      <w:marLeft w:val="0"/>
                                                                                      <w:marRight w:val="0"/>
                                                                                      <w:marTop w:val="0"/>
                                                                                      <w:marBottom w:val="0"/>
                                                                                      <w:divBdr>
                                                                                        <w:top w:val="none" w:sz="0" w:space="0" w:color="auto"/>
                                                                                        <w:left w:val="none" w:sz="0" w:space="0" w:color="auto"/>
                                                                                        <w:bottom w:val="none" w:sz="0" w:space="0" w:color="auto"/>
                                                                                        <w:right w:val="none" w:sz="0" w:space="0" w:color="auto"/>
                                                                                      </w:divBdr>
                                                                                      <w:divsChild>
                                                                                        <w:div w:id="1860384846">
                                                                                          <w:marLeft w:val="0"/>
                                                                                          <w:marRight w:val="0"/>
                                                                                          <w:marTop w:val="0"/>
                                                                                          <w:marBottom w:val="0"/>
                                                                                          <w:divBdr>
                                                                                            <w:top w:val="none" w:sz="0" w:space="0" w:color="auto"/>
                                                                                            <w:left w:val="none" w:sz="0" w:space="0" w:color="auto"/>
                                                                                            <w:bottom w:val="none" w:sz="0" w:space="0" w:color="auto"/>
                                                                                            <w:right w:val="none" w:sz="0" w:space="0" w:color="auto"/>
                                                                                          </w:divBdr>
                                                                                          <w:divsChild>
                                                                                            <w:div w:id="1846477353">
                                                                                              <w:marLeft w:val="0"/>
                                                                                              <w:marRight w:val="0"/>
                                                                                              <w:marTop w:val="0"/>
                                                                                              <w:marBottom w:val="0"/>
                                                                                              <w:divBdr>
                                                                                                <w:top w:val="none" w:sz="0" w:space="0" w:color="auto"/>
                                                                                                <w:left w:val="none" w:sz="0" w:space="0" w:color="auto"/>
                                                                                                <w:bottom w:val="none" w:sz="0" w:space="0" w:color="auto"/>
                                                                                                <w:right w:val="none" w:sz="0" w:space="0" w:color="auto"/>
                                                                                              </w:divBdr>
                                                                                              <w:divsChild>
                                                                                                <w:div w:id="215506823">
                                                                                                  <w:marLeft w:val="0"/>
                                                                                                  <w:marRight w:val="0"/>
                                                                                                  <w:marTop w:val="0"/>
                                                                                                  <w:marBottom w:val="0"/>
                                                                                                  <w:divBdr>
                                                                                                    <w:top w:val="none" w:sz="0" w:space="0" w:color="auto"/>
                                                                                                    <w:left w:val="none" w:sz="0" w:space="0" w:color="auto"/>
                                                                                                    <w:bottom w:val="none" w:sz="0" w:space="0" w:color="auto"/>
                                                                                                    <w:right w:val="none" w:sz="0" w:space="0" w:color="auto"/>
                                                                                                  </w:divBdr>
                                                                                                  <w:divsChild>
                                                                                                    <w:div w:id="1809665160">
                                                                                                      <w:marLeft w:val="0"/>
                                                                                                      <w:marRight w:val="0"/>
                                                                                                      <w:marTop w:val="0"/>
                                                                                                      <w:marBottom w:val="0"/>
                                                                                                      <w:divBdr>
                                                                                                        <w:top w:val="none" w:sz="0" w:space="0" w:color="auto"/>
                                                                                                        <w:left w:val="none" w:sz="0" w:space="0" w:color="auto"/>
                                                                                                        <w:bottom w:val="none" w:sz="0" w:space="0" w:color="auto"/>
                                                                                                        <w:right w:val="none" w:sz="0" w:space="0" w:color="auto"/>
                                                                                                      </w:divBdr>
                                                                                                      <w:divsChild>
                                                                                                        <w:div w:id="4505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51103">
                                                                                  <w:marLeft w:val="0"/>
                                                                                  <w:marRight w:val="0"/>
                                                                                  <w:marTop w:val="0"/>
                                                                                  <w:marBottom w:val="0"/>
                                                                                  <w:divBdr>
                                                                                    <w:top w:val="none" w:sz="0" w:space="0" w:color="auto"/>
                                                                                    <w:left w:val="none" w:sz="0" w:space="0" w:color="auto"/>
                                                                                    <w:bottom w:val="none" w:sz="0" w:space="0" w:color="auto"/>
                                                                                    <w:right w:val="none" w:sz="0" w:space="0" w:color="auto"/>
                                                                                  </w:divBdr>
                                                                                  <w:divsChild>
                                                                                    <w:div w:id="1758139360">
                                                                                      <w:marLeft w:val="0"/>
                                                                                      <w:marRight w:val="0"/>
                                                                                      <w:marTop w:val="0"/>
                                                                                      <w:marBottom w:val="0"/>
                                                                                      <w:divBdr>
                                                                                        <w:top w:val="none" w:sz="0" w:space="0" w:color="auto"/>
                                                                                        <w:left w:val="none" w:sz="0" w:space="0" w:color="auto"/>
                                                                                        <w:bottom w:val="none" w:sz="0" w:space="0" w:color="auto"/>
                                                                                        <w:right w:val="none" w:sz="0" w:space="0" w:color="auto"/>
                                                                                      </w:divBdr>
                                                                                      <w:divsChild>
                                                                                        <w:div w:id="1352225063">
                                                                                          <w:marLeft w:val="0"/>
                                                                                          <w:marRight w:val="0"/>
                                                                                          <w:marTop w:val="0"/>
                                                                                          <w:marBottom w:val="0"/>
                                                                                          <w:divBdr>
                                                                                            <w:top w:val="none" w:sz="0" w:space="0" w:color="auto"/>
                                                                                            <w:left w:val="none" w:sz="0" w:space="0" w:color="auto"/>
                                                                                            <w:bottom w:val="none" w:sz="0" w:space="0" w:color="auto"/>
                                                                                            <w:right w:val="none" w:sz="0" w:space="0" w:color="auto"/>
                                                                                          </w:divBdr>
                                                                                          <w:divsChild>
                                                                                            <w:div w:id="1472022604">
                                                                                              <w:blockQuote w:val="1"/>
                                                                                              <w:marLeft w:val="720"/>
                                                                                              <w:marRight w:val="720"/>
                                                                                              <w:marTop w:val="100"/>
                                                                                              <w:marBottom w:val="100"/>
                                                                                              <w:divBdr>
                                                                                                <w:top w:val="none" w:sz="0" w:space="0" w:color="auto"/>
                                                                                                <w:left w:val="none" w:sz="0" w:space="0" w:color="auto"/>
                                                                                                <w:bottom w:val="none" w:sz="0" w:space="0" w:color="auto"/>
                                                                                                <w:right w:val="none" w:sz="0" w:space="0" w:color="auto"/>
                                                                                              </w:divBdr>
                                                                                            </w:div>
                                                                                            <w:div w:id="69435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36577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74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56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94879753">
                                                                                  <w:marLeft w:val="0"/>
                                                                                  <w:marRight w:val="0"/>
                                                                                  <w:marTop w:val="0"/>
                                                                                  <w:marBottom w:val="0"/>
                                                                                  <w:divBdr>
                                                                                    <w:top w:val="none" w:sz="0" w:space="0" w:color="auto"/>
                                                                                    <w:left w:val="none" w:sz="0" w:space="0" w:color="auto"/>
                                                                                    <w:bottom w:val="none" w:sz="0" w:space="0" w:color="auto"/>
                                                                                    <w:right w:val="none" w:sz="0" w:space="0" w:color="auto"/>
                                                                                  </w:divBdr>
                                                                                  <w:divsChild>
                                                                                    <w:div w:id="1694530597">
                                                                                      <w:marLeft w:val="0"/>
                                                                                      <w:marRight w:val="0"/>
                                                                                      <w:marTop w:val="0"/>
                                                                                      <w:marBottom w:val="0"/>
                                                                                      <w:divBdr>
                                                                                        <w:top w:val="none" w:sz="0" w:space="0" w:color="auto"/>
                                                                                        <w:left w:val="none" w:sz="0" w:space="0" w:color="auto"/>
                                                                                        <w:bottom w:val="none" w:sz="0" w:space="0" w:color="auto"/>
                                                                                        <w:right w:val="none" w:sz="0" w:space="0" w:color="auto"/>
                                                                                      </w:divBdr>
                                                                                    </w:div>
                                                                                  </w:divsChild>
                                                                                </w:div>
                                                                                <w:div w:id="1921786817">
                                                                                  <w:marLeft w:val="0"/>
                                                                                  <w:marRight w:val="0"/>
                                                                                  <w:marTop w:val="0"/>
                                                                                  <w:marBottom w:val="0"/>
                                                                                  <w:divBdr>
                                                                                    <w:top w:val="none" w:sz="0" w:space="0" w:color="auto"/>
                                                                                    <w:left w:val="none" w:sz="0" w:space="0" w:color="auto"/>
                                                                                    <w:bottom w:val="none" w:sz="0" w:space="0" w:color="auto"/>
                                                                                    <w:right w:val="none" w:sz="0" w:space="0" w:color="auto"/>
                                                                                  </w:divBdr>
                                                                                  <w:divsChild>
                                                                                    <w:div w:id="1121996471">
                                                                                      <w:marLeft w:val="0"/>
                                                                                      <w:marRight w:val="0"/>
                                                                                      <w:marTop w:val="0"/>
                                                                                      <w:marBottom w:val="0"/>
                                                                                      <w:divBdr>
                                                                                        <w:top w:val="none" w:sz="0" w:space="0" w:color="auto"/>
                                                                                        <w:left w:val="none" w:sz="0" w:space="0" w:color="auto"/>
                                                                                        <w:bottom w:val="none" w:sz="0" w:space="0" w:color="auto"/>
                                                                                        <w:right w:val="none" w:sz="0" w:space="0" w:color="auto"/>
                                                                                      </w:divBdr>
                                                                                      <w:divsChild>
                                                                                        <w:div w:id="737940289">
                                                                                          <w:marLeft w:val="0"/>
                                                                                          <w:marRight w:val="0"/>
                                                                                          <w:marTop w:val="0"/>
                                                                                          <w:marBottom w:val="0"/>
                                                                                          <w:divBdr>
                                                                                            <w:top w:val="none" w:sz="0" w:space="0" w:color="auto"/>
                                                                                            <w:left w:val="none" w:sz="0" w:space="0" w:color="auto"/>
                                                                                            <w:bottom w:val="none" w:sz="0" w:space="0" w:color="auto"/>
                                                                                            <w:right w:val="none" w:sz="0" w:space="0" w:color="auto"/>
                                                                                          </w:divBdr>
                                                                                          <w:divsChild>
                                                                                            <w:div w:id="1716081237">
                                                                                              <w:marLeft w:val="0"/>
                                                                                              <w:marRight w:val="0"/>
                                                                                              <w:marTop w:val="0"/>
                                                                                              <w:marBottom w:val="0"/>
                                                                                              <w:divBdr>
                                                                                                <w:top w:val="none" w:sz="0" w:space="0" w:color="auto"/>
                                                                                                <w:left w:val="none" w:sz="0" w:space="0" w:color="auto"/>
                                                                                                <w:bottom w:val="none" w:sz="0" w:space="0" w:color="auto"/>
                                                                                                <w:right w:val="none" w:sz="0" w:space="0" w:color="auto"/>
                                                                                              </w:divBdr>
                                                                                              <w:divsChild>
                                                                                                <w:div w:id="1889143370">
                                                                                                  <w:marLeft w:val="0"/>
                                                                                                  <w:marRight w:val="0"/>
                                                                                                  <w:marTop w:val="0"/>
                                                                                                  <w:marBottom w:val="0"/>
                                                                                                  <w:divBdr>
                                                                                                    <w:top w:val="none" w:sz="0" w:space="0" w:color="auto"/>
                                                                                                    <w:left w:val="none" w:sz="0" w:space="0" w:color="auto"/>
                                                                                                    <w:bottom w:val="none" w:sz="0" w:space="0" w:color="auto"/>
                                                                                                    <w:right w:val="none" w:sz="0" w:space="0" w:color="auto"/>
                                                                                                  </w:divBdr>
                                                                                                </w:div>
                                                                                                <w:div w:id="411855061">
                                                                                                  <w:marLeft w:val="0"/>
                                                                                                  <w:marRight w:val="0"/>
                                                                                                  <w:marTop w:val="0"/>
                                                                                                  <w:marBottom w:val="0"/>
                                                                                                  <w:divBdr>
                                                                                                    <w:top w:val="none" w:sz="0" w:space="0" w:color="auto"/>
                                                                                                    <w:left w:val="none" w:sz="0" w:space="0" w:color="auto"/>
                                                                                                    <w:bottom w:val="none" w:sz="0" w:space="0" w:color="auto"/>
                                                                                                    <w:right w:val="none" w:sz="0" w:space="0" w:color="auto"/>
                                                                                                  </w:divBdr>
                                                                                                </w:div>
                                                                                              </w:divsChild>
                                                                                            </w:div>
                                                                                            <w:div w:id="340665858">
                                                                                              <w:marLeft w:val="0"/>
                                                                                              <w:marRight w:val="0"/>
                                                                                              <w:marTop w:val="0"/>
                                                                                              <w:marBottom w:val="0"/>
                                                                                              <w:divBdr>
                                                                                                <w:top w:val="none" w:sz="0" w:space="0" w:color="auto"/>
                                                                                                <w:left w:val="none" w:sz="0" w:space="0" w:color="auto"/>
                                                                                                <w:bottom w:val="none" w:sz="0" w:space="0" w:color="auto"/>
                                                                                                <w:right w:val="none" w:sz="0" w:space="0" w:color="auto"/>
                                                                                              </w:divBdr>
                                                                                              <w:divsChild>
                                                                                                <w:div w:id="9107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00652">
                                                                                      <w:marLeft w:val="0"/>
                                                                                      <w:marRight w:val="0"/>
                                                                                      <w:marTop w:val="0"/>
                                                                                      <w:marBottom w:val="0"/>
                                                                                      <w:divBdr>
                                                                                        <w:top w:val="none" w:sz="0" w:space="0" w:color="auto"/>
                                                                                        <w:left w:val="none" w:sz="0" w:space="0" w:color="auto"/>
                                                                                        <w:bottom w:val="none" w:sz="0" w:space="0" w:color="auto"/>
                                                                                        <w:right w:val="none" w:sz="0" w:space="0" w:color="auto"/>
                                                                                      </w:divBdr>
                                                                                      <w:divsChild>
                                                                                        <w:div w:id="16702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832650">
                                          <w:marLeft w:val="0"/>
                                          <w:marRight w:val="0"/>
                                          <w:marTop w:val="0"/>
                                          <w:marBottom w:val="0"/>
                                          <w:divBdr>
                                            <w:top w:val="none" w:sz="0" w:space="0" w:color="auto"/>
                                            <w:left w:val="none" w:sz="0" w:space="0" w:color="auto"/>
                                            <w:bottom w:val="none" w:sz="0" w:space="0" w:color="auto"/>
                                            <w:right w:val="none" w:sz="0" w:space="0" w:color="auto"/>
                                          </w:divBdr>
                                          <w:divsChild>
                                            <w:div w:id="1608466897">
                                              <w:marLeft w:val="0"/>
                                              <w:marRight w:val="0"/>
                                              <w:marTop w:val="0"/>
                                              <w:marBottom w:val="0"/>
                                              <w:divBdr>
                                                <w:top w:val="none" w:sz="0" w:space="0" w:color="auto"/>
                                                <w:left w:val="none" w:sz="0" w:space="0" w:color="auto"/>
                                                <w:bottom w:val="none" w:sz="0" w:space="0" w:color="auto"/>
                                                <w:right w:val="none" w:sz="0" w:space="0" w:color="auto"/>
                                              </w:divBdr>
                                              <w:divsChild>
                                                <w:div w:id="1202128939">
                                                  <w:marLeft w:val="0"/>
                                                  <w:marRight w:val="0"/>
                                                  <w:marTop w:val="0"/>
                                                  <w:marBottom w:val="0"/>
                                                  <w:divBdr>
                                                    <w:top w:val="none" w:sz="0" w:space="0" w:color="auto"/>
                                                    <w:left w:val="none" w:sz="0" w:space="0" w:color="auto"/>
                                                    <w:bottom w:val="none" w:sz="0" w:space="0" w:color="auto"/>
                                                    <w:right w:val="none" w:sz="0" w:space="0" w:color="auto"/>
                                                  </w:divBdr>
                                                  <w:divsChild>
                                                    <w:div w:id="254097247">
                                                      <w:marLeft w:val="0"/>
                                                      <w:marRight w:val="0"/>
                                                      <w:marTop w:val="0"/>
                                                      <w:marBottom w:val="0"/>
                                                      <w:divBdr>
                                                        <w:top w:val="none" w:sz="0" w:space="0" w:color="auto"/>
                                                        <w:left w:val="none" w:sz="0" w:space="0" w:color="auto"/>
                                                        <w:bottom w:val="none" w:sz="0" w:space="0" w:color="auto"/>
                                                        <w:right w:val="none" w:sz="0" w:space="0" w:color="auto"/>
                                                      </w:divBdr>
                                                      <w:divsChild>
                                                        <w:div w:id="1777210662">
                                                          <w:marLeft w:val="0"/>
                                                          <w:marRight w:val="0"/>
                                                          <w:marTop w:val="0"/>
                                                          <w:marBottom w:val="0"/>
                                                          <w:divBdr>
                                                            <w:top w:val="none" w:sz="0" w:space="0" w:color="auto"/>
                                                            <w:left w:val="none" w:sz="0" w:space="0" w:color="auto"/>
                                                            <w:bottom w:val="none" w:sz="0" w:space="0" w:color="auto"/>
                                                            <w:right w:val="none" w:sz="0" w:space="0" w:color="auto"/>
                                                          </w:divBdr>
                                                          <w:divsChild>
                                                            <w:div w:id="18682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931734">
                  <w:marLeft w:val="0"/>
                  <w:marRight w:val="0"/>
                  <w:marTop w:val="0"/>
                  <w:marBottom w:val="0"/>
                  <w:divBdr>
                    <w:top w:val="none" w:sz="0" w:space="0" w:color="auto"/>
                    <w:left w:val="none" w:sz="0" w:space="0" w:color="auto"/>
                    <w:bottom w:val="none" w:sz="0" w:space="0" w:color="auto"/>
                    <w:right w:val="none" w:sz="0" w:space="0" w:color="auto"/>
                  </w:divBdr>
                  <w:divsChild>
                    <w:div w:id="13591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5431">
          <w:marLeft w:val="0"/>
          <w:marRight w:val="0"/>
          <w:marTop w:val="0"/>
          <w:marBottom w:val="0"/>
          <w:divBdr>
            <w:top w:val="none" w:sz="0" w:space="0" w:color="auto"/>
            <w:left w:val="none" w:sz="0" w:space="0" w:color="auto"/>
            <w:bottom w:val="none" w:sz="0" w:space="0" w:color="auto"/>
            <w:right w:val="none" w:sz="0" w:space="0" w:color="auto"/>
          </w:divBdr>
          <w:divsChild>
            <w:div w:id="123935301">
              <w:marLeft w:val="0"/>
              <w:marRight w:val="0"/>
              <w:marTop w:val="0"/>
              <w:marBottom w:val="0"/>
              <w:divBdr>
                <w:top w:val="none" w:sz="0" w:space="0" w:color="auto"/>
                <w:left w:val="none" w:sz="0" w:space="0" w:color="auto"/>
                <w:bottom w:val="none" w:sz="0" w:space="0" w:color="auto"/>
                <w:right w:val="none" w:sz="0" w:space="0" w:color="auto"/>
              </w:divBdr>
              <w:divsChild>
                <w:div w:id="189228646">
                  <w:marLeft w:val="0"/>
                  <w:marRight w:val="0"/>
                  <w:marTop w:val="0"/>
                  <w:marBottom w:val="0"/>
                  <w:divBdr>
                    <w:top w:val="none" w:sz="0" w:space="0" w:color="auto"/>
                    <w:left w:val="none" w:sz="0" w:space="0" w:color="auto"/>
                    <w:bottom w:val="none" w:sz="0" w:space="0" w:color="auto"/>
                    <w:right w:val="none" w:sz="0" w:space="0" w:color="auto"/>
                  </w:divBdr>
                  <w:divsChild>
                    <w:div w:id="2107192687">
                      <w:marLeft w:val="0"/>
                      <w:marRight w:val="0"/>
                      <w:marTop w:val="0"/>
                      <w:marBottom w:val="0"/>
                      <w:divBdr>
                        <w:top w:val="none" w:sz="0" w:space="0" w:color="auto"/>
                        <w:left w:val="none" w:sz="0" w:space="0" w:color="auto"/>
                        <w:bottom w:val="none" w:sz="0" w:space="0" w:color="auto"/>
                        <w:right w:val="none" w:sz="0" w:space="0" w:color="auto"/>
                      </w:divBdr>
                      <w:divsChild>
                        <w:div w:id="2078672302">
                          <w:marLeft w:val="0"/>
                          <w:marRight w:val="0"/>
                          <w:marTop w:val="0"/>
                          <w:marBottom w:val="0"/>
                          <w:divBdr>
                            <w:top w:val="none" w:sz="0" w:space="0" w:color="auto"/>
                            <w:left w:val="none" w:sz="0" w:space="0" w:color="auto"/>
                            <w:bottom w:val="none" w:sz="0" w:space="0" w:color="auto"/>
                            <w:right w:val="none" w:sz="0" w:space="0" w:color="auto"/>
                          </w:divBdr>
                          <w:divsChild>
                            <w:div w:id="784232895">
                              <w:marLeft w:val="0"/>
                              <w:marRight w:val="0"/>
                              <w:marTop w:val="0"/>
                              <w:marBottom w:val="0"/>
                              <w:divBdr>
                                <w:top w:val="none" w:sz="0" w:space="0" w:color="auto"/>
                                <w:left w:val="none" w:sz="0" w:space="0" w:color="auto"/>
                                <w:bottom w:val="none" w:sz="0" w:space="0" w:color="auto"/>
                                <w:right w:val="none" w:sz="0" w:space="0" w:color="auto"/>
                              </w:divBdr>
                            </w:div>
                            <w:div w:id="12243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2152">
                  <w:marLeft w:val="0"/>
                  <w:marRight w:val="0"/>
                  <w:marTop w:val="0"/>
                  <w:marBottom w:val="0"/>
                  <w:divBdr>
                    <w:top w:val="none" w:sz="0" w:space="0" w:color="auto"/>
                    <w:left w:val="none" w:sz="0" w:space="0" w:color="auto"/>
                    <w:bottom w:val="none" w:sz="0" w:space="0" w:color="auto"/>
                    <w:right w:val="none" w:sz="0" w:space="0" w:color="auto"/>
                  </w:divBdr>
                  <w:divsChild>
                    <w:div w:id="506209235">
                      <w:marLeft w:val="0"/>
                      <w:marRight w:val="0"/>
                      <w:marTop w:val="0"/>
                      <w:marBottom w:val="0"/>
                      <w:divBdr>
                        <w:top w:val="none" w:sz="0" w:space="0" w:color="auto"/>
                        <w:left w:val="none" w:sz="0" w:space="0" w:color="auto"/>
                        <w:bottom w:val="none" w:sz="0" w:space="0" w:color="auto"/>
                        <w:right w:val="none" w:sz="0" w:space="0" w:color="auto"/>
                      </w:divBdr>
                      <w:divsChild>
                        <w:div w:id="2127385069">
                          <w:marLeft w:val="0"/>
                          <w:marRight w:val="0"/>
                          <w:marTop w:val="0"/>
                          <w:marBottom w:val="0"/>
                          <w:divBdr>
                            <w:top w:val="none" w:sz="0" w:space="0" w:color="auto"/>
                            <w:left w:val="none" w:sz="0" w:space="0" w:color="auto"/>
                            <w:bottom w:val="none" w:sz="0" w:space="0" w:color="auto"/>
                            <w:right w:val="none" w:sz="0" w:space="0" w:color="auto"/>
                          </w:divBdr>
                          <w:divsChild>
                            <w:div w:id="18021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4849">
                  <w:marLeft w:val="0"/>
                  <w:marRight w:val="0"/>
                  <w:marTop w:val="0"/>
                  <w:marBottom w:val="0"/>
                  <w:divBdr>
                    <w:top w:val="none" w:sz="0" w:space="0" w:color="auto"/>
                    <w:left w:val="none" w:sz="0" w:space="0" w:color="auto"/>
                    <w:bottom w:val="none" w:sz="0" w:space="0" w:color="auto"/>
                    <w:right w:val="none" w:sz="0" w:space="0" w:color="auto"/>
                  </w:divBdr>
                  <w:divsChild>
                    <w:div w:id="880703372">
                      <w:marLeft w:val="0"/>
                      <w:marRight w:val="0"/>
                      <w:marTop w:val="0"/>
                      <w:marBottom w:val="0"/>
                      <w:divBdr>
                        <w:top w:val="none" w:sz="0" w:space="0" w:color="auto"/>
                        <w:left w:val="none" w:sz="0" w:space="0" w:color="auto"/>
                        <w:bottom w:val="none" w:sz="0" w:space="0" w:color="auto"/>
                        <w:right w:val="none" w:sz="0" w:space="0" w:color="auto"/>
                      </w:divBdr>
                      <w:divsChild>
                        <w:div w:id="1532569767">
                          <w:marLeft w:val="0"/>
                          <w:marRight w:val="0"/>
                          <w:marTop w:val="0"/>
                          <w:marBottom w:val="0"/>
                          <w:divBdr>
                            <w:top w:val="none" w:sz="0" w:space="0" w:color="auto"/>
                            <w:left w:val="none" w:sz="0" w:space="0" w:color="auto"/>
                            <w:bottom w:val="none" w:sz="0" w:space="0" w:color="auto"/>
                            <w:right w:val="none" w:sz="0" w:space="0" w:color="auto"/>
                          </w:divBdr>
                          <w:divsChild>
                            <w:div w:id="4442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ntity/vaccine_safety/news/highlight_3/en/index.html" TargetMode="External"/><Relationship Id="rId13" Type="http://schemas.openxmlformats.org/officeDocument/2006/relationships/hyperlink" Target="http://www.who.int/entity/immunization/sage/en/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ho.org" TargetMode="External"/><Relationship Id="rId12" Type="http://schemas.openxmlformats.org/officeDocument/2006/relationships/hyperlink" Target="http://extranet.who.int/iris/restricted/bitstream/10665/70919/1/WHO_IVB_12.07_eng.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ho.int/entity/vaccine_safety/GVSI_P_Portofolio_2012-2020.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ho.int/entity/vaccine_safety/initiative/en/index.html" TargetMode="External"/><Relationship Id="rId5" Type="http://schemas.openxmlformats.org/officeDocument/2006/relationships/webSettings" Target="webSettings.xml"/><Relationship Id="rId15" Type="http://schemas.openxmlformats.org/officeDocument/2006/relationships/hyperlink" Target="http://whqlibdoc.who.int/hq/2012/WHO_IVB_12.04_eng.pdf" TargetMode="External"/><Relationship Id="rId10" Type="http://schemas.openxmlformats.org/officeDocument/2006/relationships/hyperlink" Target="mailto:GVSI@who.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pps.who.int/gb/ebwha/pdf_files/WHA65/A65_22-e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2006</Words>
  <Characters>11038</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Andrade</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 Andrade</cp:lastModifiedBy>
  <cp:revision>6</cp:revision>
  <dcterms:created xsi:type="dcterms:W3CDTF">2013-04-21T10:07:00Z</dcterms:created>
  <dcterms:modified xsi:type="dcterms:W3CDTF">2013-12-06T10:12:00Z</dcterms:modified>
</cp:coreProperties>
</file>